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AFA" w:rsidRDefault="00112AFA" w:rsidP="00112AFA">
      <w:pPr>
        <w:spacing w:after="0" w:line="240" w:lineRule="auto"/>
        <w:rPr>
          <w:rFonts w:ascii="Verdana" w:hAnsi="Verdana"/>
          <w:b/>
          <w:sz w:val="26"/>
          <w:szCs w:val="26"/>
          <w:lang w:val="en-US"/>
        </w:rPr>
      </w:pPr>
    </w:p>
    <w:p w:rsidR="003D5216" w:rsidRPr="003B7BEA" w:rsidRDefault="00112AFA" w:rsidP="003D5216">
      <w:pPr>
        <w:spacing w:after="0" w:line="240" w:lineRule="auto"/>
        <w:jc w:val="center"/>
        <w:rPr>
          <w:b/>
          <w:sz w:val="28"/>
          <w:szCs w:val="28"/>
          <w:lang w:val="en-US"/>
        </w:rPr>
      </w:pPr>
      <w:r w:rsidRPr="003B7BEA">
        <w:rPr>
          <w:b/>
          <w:sz w:val="28"/>
          <w:szCs w:val="28"/>
          <w:lang w:val="en-US"/>
        </w:rPr>
        <w:t>CONCEPT NOTE</w:t>
      </w:r>
    </w:p>
    <w:p w:rsidR="00112AFA" w:rsidRPr="003B7BEA" w:rsidRDefault="00112AFA" w:rsidP="00112AFA">
      <w:pPr>
        <w:spacing w:after="0" w:line="240" w:lineRule="auto"/>
        <w:jc w:val="center"/>
        <w:rPr>
          <w:rFonts w:asciiTheme="majorHAnsi" w:eastAsia="Calibri" w:hAnsiTheme="majorHAnsi" w:cs="Times New Roman"/>
          <w:b/>
          <w:sz w:val="28"/>
          <w:szCs w:val="28"/>
          <w:lang w:val="en-US"/>
        </w:rPr>
      </w:pPr>
      <w:r w:rsidRPr="003B7BEA">
        <w:rPr>
          <w:rFonts w:asciiTheme="majorHAnsi" w:eastAsia="Calibri" w:hAnsiTheme="majorHAnsi" w:cs="Times New Roman"/>
          <w:b/>
          <w:sz w:val="28"/>
          <w:szCs w:val="28"/>
          <w:lang w:val="en-US"/>
        </w:rPr>
        <w:t>Policy Dialogue on ‘Health Across the Life Course’ – Prevention Measures to support an ageing population within APEC economies</w:t>
      </w:r>
    </w:p>
    <w:p w:rsidR="003B7BEA" w:rsidRDefault="00112AFA" w:rsidP="003B7BEA">
      <w:pPr>
        <w:spacing w:after="0" w:line="276" w:lineRule="auto"/>
        <w:jc w:val="center"/>
        <w:rPr>
          <w:rFonts w:asciiTheme="majorHAnsi" w:eastAsia="Times New Roman" w:hAnsiTheme="majorHAnsi" w:cs="Arial"/>
          <w:bCs/>
          <w:i/>
          <w:sz w:val="28"/>
          <w:szCs w:val="28"/>
          <w:lang w:val="en-US" w:eastAsia="es-ES_tradnl"/>
        </w:rPr>
      </w:pPr>
      <w:r w:rsidRPr="003B7BEA">
        <w:rPr>
          <w:rFonts w:asciiTheme="majorHAnsi" w:eastAsia="Times New Roman" w:hAnsiTheme="majorHAnsi" w:cs="Arial"/>
          <w:b/>
          <w:bCs/>
          <w:i/>
          <w:sz w:val="28"/>
          <w:szCs w:val="28"/>
          <w:lang w:val="en-US" w:eastAsia="es-ES_tradnl"/>
        </w:rPr>
        <w:t>“From promotion and prevention to continuous, integrated and comprehensive care for a positive, active and healthy aging</w:t>
      </w:r>
      <w:r w:rsidRPr="003B7BEA">
        <w:rPr>
          <w:rFonts w:asciiTheme="majorHAnsi" w:eastAsia="Times New Roman" w:hAnsiTheme="majorHAnsi" w:cs="Arial"/>
          <w:bCs/>
          <w:i/>
          <w:sz w:val="28"/>
          <w:szCs w:val="28"/>
          <w:lang w:val="en-US" w:eastAsia="es-ES_tradnl"/>
        </w:rPr>
        <w:t>”</w:t>
      </w:r>
    </w:p>
    <w:p w:rsidR="00112AFA" w:rsidRPr="00BE2589" w:rsidRDefault="00112AFA" w:rsidP="003B7BEA">
      <w:pPr>
        <w:spacing w:after="0" w:line="276" w:lineRule="auto"/>
        <w:jc w:val="center"/>
        <w:rPr>
          <w:rFonts w:asciiTheme="majorHAnsi" w:eastAsia="Times New Roman" w:hAnsiTheme="majorHAnsi" w:cs="Arial"/>
          <w:bCs/>
          <w:i/>
          <w:sz w:val="24"/>
          <w:szCs w:val="24"/>
          <w:lang w:eastAsia="es-ES_tradnl"/>
        </w:rPr>
      </w:pPr>
      <w:r w:rsidRPr="00321C21">
        <w:rPr>
          <w:rFonts w:asciiTheme="majorHAnsi" w:eastAsia="Times New Roman" w:hAnsiTheme="majorHAnsi" w:cs="Arial"/>
          <w:bCs/>
          <w:i/>
          <w:sz w:val="24"/>
          <w:szCs w:val="24"/>
          <w:lang w:val="en-US" w:eastAsia="es-ES_tradnl"/>
        </w:rPr>
        <w:t>Puerto Varas, August 18</w:t>
      </w:r>
      <w:r w:rsidRPr="00321C21">
        <w:rPr>
          <w:rFonts w:asciiTheme="majorHAnsi" w:eastAsia="Times New Roman" w:hAnsiTheme="majorHAnsi" w:cs="Arial"/>
          <w:bCs/>
          <w:i/>
          <w:sz w:val="24"/>
          <w:szCs w:val="24"/>
          <w:vertAlign w:val="superscript"/>
          <w:lang w:val="en-US" w:eastAsia="es-ES_tradnl"/>
        </w:rPr>
        <w:t>th</w:t>
      </w:r>
      <w:r w:rsidRPr="00321C21">
        <w:rPr>
          <w:rFonts w:asciiTheme="majorHAnsi" w:eastAsia="Times New Roman" w:hAnsiTheme="majorHAnsi" w:cs="Arial"/>
          <w:bCs/>
          <w:i/>
          <w:sz w:val="24"/>
          <w:szCs w:val="24"/>
          <w:lang w:val="en-US" w:eastAsia="es-ES_tradnl"/>
        </w:rPr>
        <w:t xml:space="preserve"> 2019</w:t>
      </w:r>
      <w:r w:rsidR="0030680E">
        <w:rPr>
          <w:rFonts w:asciiTheme="majorHAnsi" w:eastAsia="Times New Roman" w:hAnsiTheme="majorHAnsi" w:cs="Arial"/>
          <w:bCs/>
          <w:i/>
          <w:sz w:val="24"/>
          <w:szCs w:val="24"/>
          <w:lang w:val="en-US" w:eastAsia="es-ES_tradnl"/>
        </w:rPr>
        <w:t>/</w:t>
      </w:r>
      <w:r w:rsidR="003B7BEA">
        <w:rPr>
          <w:rFonts w:asciiTheme="majorHAnsi" w:eastAsia="Times New Roman" w:hAnsiTheme="majorHAnsi" w:cs="Arial"/>
          <w:bCs/>
          <w:i/>
          <w:sz w:val="24"/>
          <w:szCs w:val="24"/>
          <w:lang w:val="en-US" w:eastAsia="es-ES_tradnl"/>
        </w:rPr>
        <w:t xml:space="preserve">Hotel Enjoy, Venue. </w:t>
      </w:r>
      <w:r w:rsidR="003B7BEA" w:rsidRPr="00BE2589">
        <w:rPr>
          <w:rFonts w:asciiTheme="majorHAnsi" w:eastAsia="Times New Roman" w:hAnsiTheme="majorHAnsi" w:cs="Arial"/>
          <w:bCs/>
          <w:i/>
          <w:sz w:val="24"/>
          <w:szCs w:val="24"/>
          <w:lang w:eastAsia="es-ES_tradnl"/>
        </w:rPr>
        <w:t>Osorno A</w:t>
      </w:r>
    </w:p>
    <w:p w:rsidR="003B7BEA" w:rsidRPr="003B7BEA" w:rsidRDefault="003B7BEA" w:rsidP="003B7BEA">
      <w:pPr>
        <w:spacing w:after="0" w:line="276" w:lineRule="auto"/>
        <w:jc w:val="center"/>
        <w:rPr>
          <w:rFonts w:asciiTheme="majorHAnsi" w:eastAsia="Times New Roman" w:hAnsiTheme="majorHAnsi" w:cs="Arial"/>
          <w:bCs/>
          <w:i/>
          <w:sz w:val="24"/>
          <w:szCs w:val="24"/>
          <w:lang w:eastAsia="es-ES_tradnl"/>
        </w:rPr>
      </w:pPr>
      <w:r w:rsidRPr="003B7BEA">
        <w:rPr>
          <w:rFonts w:asciiTheme="majorHAnsi" w:eastAsia="Times New Roman" w:hAnsiTheme="majorHAnsi" w:cs="Arial"/>
          <w:bCs/>
          <w:i/>
          <w:sz w:val="24"/>
          <w:szCs w:val="24"/>
          <w:lang w:eastAsia="es-ES_tradnl"/>
        </w:rPr>
        <w:t>Address: Klenner 349, Puerto Varas, Región de los Lagos</w:t>
      </w:r>
    </w:p>
    <w:p w:rsidR="003D5216" w:rsidRPr="003B7BEA" w:rsidRDefault="003D5216" w:rsidP="003D5216">
      <w:pPr>
        <w:spacing w:after="0" w:line="240" w:lineRule="auto"/>
        <w:jc w:val="center"/>
        <w:rPr>
          <w:b/>
          <w:sz w:val="24"/>
          <w:szCs w:val="24"/>
        </w:rPr>
      </w:pPr>
    </w:p>
    <w:p w:rsidR="003D5216" w:rsidRPr="003B7BEA" w:rsidRDefault="003D5216" w:rsidP="003D5216">
      <w:pPr>
        <w:spacing w:after="0" w:line="240" w:lineRule="auto"/>
        <w:jc w:val="center"/>
        <w:rPr>
          <w:b/>
          <w:sz w:val="24"/>
          <w:szCs w:val="24"/>
        </w:rPr>
      </w:pPr>
    </w:p>
    <w:p w:rsidR="003D5216" w:rsidRDefault="00804B9D" w:rsidP="003B7BEA">
      <w:pPr>
        <w:spacing w:after="0" w:line="240" w:lineRule="auto"/>
        <w:jc w:val="both"/>
        <w:rPr>
          <w:sz w:val="24"/>
          <w:szCs w:val="24"/>
          <w:lang w:val="en-US"/>
        </w:rPr>
      </w:pPr>
      <w:r w:rsidRPr="00112AFA">
        <w:rPr>
          <w:b/>
          <w:sz w:val="24"/>
          <w:szCs w:val="24"/>
          <w:lang w:val="en-US"/>
        </w:rPr>
        <w:t>O</w:t>
      </w:r>
      <w:r w:rsidR="00112AFA">
        <w:rPr>
          <w:b/>
          <w:sz w:val="24"/>
          <w:szCs w:val="24"/>
          <w:lang w:val="en-US"/>
        </w:rPr>
        <w:t xml:space="preserve">bjective of the Workshop: </w:t>
      </w:r>
      <w:r w:rsidR="007C3256">
        <w:rPr>
          <w:b/>
          <w:sz w:val="24"/>
          <w:szCs w:val="24"/>
          <w:lang w:val="en-US"/>
        </w:rPr>
        <w:t xml:space="preserve"> </w:t>
      </w:r>
      <w:r w:rsidR="003B7BEA" w:rsidRPr="003B7BEA">
        <w:rPr>
          <w:sz w:val="24"/>
          <w:szCs w:val="24"/>
          <w:lang w:val="en-US"/>
        </w:rPr>
        <w:t>To highlight the importance of preventive public policies and long-term care in the elderly, through the review and analysis of policies and programs that address the specific needs and care of this population group. The above, from an economic perspective and based on the review of successful experiences, in terms of investment, for the achievement of a positive, active and healthy aging within the APEC economies</w:t>
      </w:r>
      <w:r w:rsidRPr="00112AFA">
        <w:rPr>
          <w:sz w:val="24"/>
          <w:szCs w:val="24"/>
          <w:lang w:val="en-US"/>
        </w:rPr>
        <w:t>.</w:t>
      </w:r>
    </w:p>
    <w:p w:rsidR="00112AFA" w:rsidRDefault="00112AFA" w:rsidP="00112AFA">
      <w:pPr>
        <w:spacing w:after="0" w:line="240" w:lineRule="auto"/>
        <w:jc w:val="both"/>
        <w:rPr>
          <w:sz w:val="24"/>
          <w:szCs w:val="24"/>
          <w:lang w:val="en-US"/>
        </w:rPr>
      </w:pPr>
    </w:p>
    <w:p w:rsidR="00112AFA" w:rsidRDefault="00112AFA" w:rsidP="00112AFA">
      <w:pPr>
        <w:spacing w:after="0" w:line="240" w:lineRule="auto"/>
        <w:jc w:val="both"/>
        <w:rPr>
          <w:sz w:val="24"/>
          <w:szCs w:val="24"/>
          <w:lang w:val="en-US"/>
        </w:rPr>
      </w:pPr>
      <w:r w:rsidRPr="00112AFA">
        <w:rPr>
          <w:b/>
          <w:sz w:val="24"/>
          <w:szCs w:val="24"/>
          <w:lang w:val="en-US"/>
        </w:rPr>
        <w:t>Context</w:t>
      </w:r>
      <w:r w:rsidR="0030680E">
        <w:rPr>
          <w:rStyle w:val="Refdenotaalpie"/>
          <w:b/>
          <w:sz w:val="24"/>
          <w:szCs w:val="24"/>
          <w:lang w:val="en-US"/>
        </w:rPr>
        <w:footnoteReference w:id="1"/>
      </w:r>
      <w:r w:rsidR="00905E4C">
        <w:rPr>
          <w:b/>
          <w:sz w:val="24"/>
          <w:szCs w:val="24"/>
          <w:lang w:val="en-US"/>
        </w:rPr>
        <w:t xml:space="preserve">: </w:t>
      </w:r>
      <w:r w:rsidRPr="00112AFA">
        <w:rPr>
          <w:sz w:val="24"/>
          <w:szCs w:val="24"/>
          <w:lang w:val="en-US"/>
        </w:rPr>
        <w:t xml:space="preserve">The world </w:t>
      </w:r>
      <w:r w:rsidR="002B0428">
        <w:rPr>
          <w:sz w:val="24"/>
          <w:szCs w:val="24"/>
          <w:lang w:val="en-US"/>
        </w:rPr>
        <w:t xml:space="preserve">is </w:t>
      </w:r>
      <w:r w:rsidRPr="00112AFA">
        <w:rPr>
          <w:sz w:val="24"/>
          <w:szCs w:val="24"/>
          <w:lang w:val="en-US"/>
        </w:rPr>
        <w:t>aging rapidly. Between 2000 and 2050, the proportion of people aged 60 and over will double, going from 11% to 22%, increasing four times the populat</w:t>
      </w:r>
      <w:r>
        <w:rPr>
          <w:sz w:val="24"/>
          <w:szCs w:val="24"/>
          <w:lang w:val="en-US"/>
        </w:rPr>
        <w:t xml:space="preserve">ion of 80 and over (WHO, 2018). </w:t>
      </w:r>
      <w:r w:rsidRPr="00112AFA">
        <w:rPr>
          <w:sz w:val="24"/>
          <w:szCs w:val="24"/>
          <w:lang w:val="en-US"/>
        </w:rPr>
        <w:t xml:space="preserve">Demographic change will be faster and more intense in low and middle income </w:t>
      </w:r>
      <w:r w:rsidR="002B0428">
        <w:rPr>
          <w:sz w:val="24"/>
          <w:szCs w:val="24"/>
          <w:lang w:val="en-US"/>
        </w:rPr>
        <w:t>economies</w:t>
      </w:r>
      <w:r w:rsidRPr="00112AFA">
        <w:rPr>
          <w:sz w:val="24"/>
          <w:szCs w:val="24"/>
          <w:lang w:val="en-US"/>
        </w:rPr>
        <w:t xml:space="preserve">, with 80% of people in this age group living in these </w:t>
      </w:r>
      <w:r w:rsidR="002B0428">
        <w:rPr>
          <w:sz w:val="24"/>
          <w:szCs w:val="24"/>
          <w:lang w:val="en-US"/>
        </w:rPr>
        <w:t xml:space="preserve">economies </w:t>
      </w:r>
      <w:r w:rsidRPr="00112AFA">
        <w:rPr>
          <w:sz w:val="24"/>
          <w:szCs w:val="24"/>
          <w:lang w:val="en-US"/>
        </w:rPr>
        <w:t xml:space="preserve">(WHO, 2018). By 2015, </w:t>
      </w:r>
      <w:r w:rsidR="002B0428">
        <w:rPr>
          <w:sz w:val="24"/>
          <w:szCs w:val="24"/>
          <w:lang w:val="en-US"/>
        </w:rPr>
        <w:t>economies</w:t>
      </w:r>
      <w:r w:rsidRPr="00112AFA">
        <w:rPr>
          <w:sz w:val="24"/>
          <w:szCs w:val="24"/>
          <w:lang w:val="en-US"/>
        </w:rPr>
        <w:t xml:space="preserve"> like Chile </w:t>
      </w:r>
      <w:r w:rsidR="00905E4C">
        <w:rPr>
          <w:sz w:val="24"/>
          <w:szCs w:val="24"/>
          <w:lang w:val="en-US"/>
        </w:rPr>
        <w:t xml:space="preserve">has </w:t>
      </w:r>
      <w:r w:rsidRPr="00112AFA">
        <w:rPr>
          <w:sz w:val="24"/>
          <w:szCs w:val="24"/>
          <w:lang w:val="en-US"/>
        </w:rPr>
        <w:t xml:space="preserve">reach a proportion of older people similar to that of Japan, that is, </w:t>
      </w:r>
      <w:r w:rsidR="00905E4C">
        <w:rPr>
          <w:sz w:val="24"/>
          <w:szCs w:val="24"/>
          <w:lang w:val="en-US"/>
        </w:rPr>
        <w:t xml:space="preserve">one of every four people, has reach </w:t>
      </w:r>
      <w:r w:rsidRPr="00112AFA">
        <w:rPr>
          <w:sz w:val="24"/>
          <w:szCs w:val="24"/>
          <w:lang w:val="en-US"/>
        </w:rPr>
        <w:t>60 years old and over.</w:t>
      </w:r>
    </w:p>
    <w:p w:rsidR="00905E4C" w:rsidRPr="00112AFA" w:rsidRDefault="00905E4C" w:rsidP="00112AFA">
      <w:pPr>
        <w:spacing w:after="0" w:line="240" w:lineRule="auto"/>
        <w:jc w:val="both"/>
        <w:rPr>
          <w:sz w:val="24"/>
          <w:szCs w:val="24"/>
          <w:lang w:val="en-US"/>
        </w:rPr>
      </w:pPr>
    </w:p>
    <w:p w:rsidR="00112AFA" w:rsidRPr="00112AFA" w:rsidRDefault="00112AFA" w:rsidP="00112AFA">
      <w:pPr>
        <w:spacing w:after="0" w:line="240" w:lineRule="auto"/>
        <w:jc w:val="both"/>
        <w:rPr>
          <w:sz w:val="24"/>
          <w:szCs w:val="24"/>
          <w:lang w:val="en-US"/>
        </w:rPr>
      </w:pPr>
      <w:r w:rsidRPr="00112AFA">
        <w:rPr>
          <w:sz w:val="24"/>
          <w:szCs w:val="24"/>
          <w:lang w:val="en-US"/>
        </w:rPr>
        <w:t>With an</w:t>
      </w:r>
      <w:r w:rsidR="00D174A3">
        <w:rPr>
          <w:sz w:val="24"/>
          <w:szCs w:val="24"/>
          <w:lang w:val="en-US"/>
        </w:rPr>
        <w:t xml:space="preserve"> average life expectancy of 77.5</w:t>
      </w:r>
      <w:r w:rsidRPr="00112AFA">
        <w:rPr>
          <w:sz w:val="24"/>
          <w:szCs w:val="24"/>
          <w:lang w:val="en-US"/>
        </w:rPr>
        <w:t xml:space="preserve"> years, the APEC economies present one of the highest levels of aging in the world. </w:t>
      </w:r>
      <w:r w:rsidR="00905E4C" w:rsidRPr="00905E4C">
        <w:rPr>
          <w:sz w:val="24"/>
          <w:szCs w:val="24"/>
          <w:lang w:val="en-US"/>
        </w:rPr>
        <w:t>The foregoing is relevant considering that 39% of the total world population lives within the APEC economies</w:t>
      </w:r>
      <w:r w:rsidRPr="00112AFA">
        <w:rPr>
          <w:sz w:val="24"/>
          <w:szCs w:val="24"/>
          <w:lang w:val="en-US"/>
        </w:rPr>
        <w:t xml:space="preserve">. </w:t>
      </w:r>
      <w:r w:rsidR="00905E4C" w:rsidRPr="00905E4C">
        <w:rPr>
          <w:sz w:val="24"/>
          <w:szCs w:val="24"/>
          <w:lang w:val="en-US"/>
        </w:rPr>
        <w:t xml:space="preserve">In this context, the challenges of </w:t>
      </w:r>
      <w:r w:rsidR="000D4F6D">
        <w:rPr>
          <w:sz w:val="24"/>
          <w:szCs w:val="24"/>
          <w:lang w:val="en-US"/>
        </w:rPr>
        <w:t xml:space="preserve">reaching </w:t>
      </w:r>
      <w:r w:rsidR="00905E4C" w:rsidRPr="00905E4C">
        <w:rPr>
          <w:sz w:val="24"/>
          <w:szCs w:val="24"/>
          <w:lang w:val="en-US"/>
        </w:rPr>
        <w:t xml:space="preserve">and giving quality </w:t>
      </w:r>
      <w:r w:rsidR="000D4F6D">
        <w:rPr>
          <w:sz w:val="24"/>
          <w:szCs w:val="24"/>
          <w:lang w:val="en-US"/>
        </w:rPr>
        <w:t xml:space="preserve">care </w:t>
      </w:r>
      <w:r w:rsidR="00905E4C" w:rsidRPr="00905E4C">
        <w:rPr>
          <w:sz w:val="24"/>
          <w:szCs w:val="24"/>
          <w:lang w:val="en-US"/>
        </w:rPr>
        <w:t>health</w:t>
      </w:r>
      <w:r w:rsidR="000D4F6D">
        <w:rPr>
          <w:sz w:val="24"/>
          <w:szCs w:val="24"/>
          <w:lang w:val="en-US"/>
        </w:rPr>
        <w:t xml:space="preserve"> services </w:t>
      </w:r>
      <w:r w:rsidR="000D4F6D" w:rsidRPr="00905E4C">
        <w:rPr>
          <w:sz w:val="24"/>
          <w:szCs w:val="24"/>
          <w:lang w:val="en-US"/>
        </w:rPr>
        <w:t>to</w:t>
      </w:r>
      <w:r w:rsidR="00905E4C" w:rsidRPr="00905E4C">
        <w:rPr>
          <w:sz w:val="24"/>
          <w:szCs w:val="24"/>
          <w:lang w:val="en-US"/>
        </w:rPr>
        <w:t xml:space="preserve"> this age group appear, in order to promote a healthy aging</w:t>
      </w:r>
      <w:r w:rsidR="000D4F6D">
        <w:rPr>
          <w:sz w:val="24"/>
          <w:szCs w:val="24"/>
          <w:lang w:val="en-US"/>
        </w:rPr>
        <w:t xml:space="preserve">. </w:t>
      </w:r>
      <w:r w:rsidRPr="00112AFA">
        <w:rPr>
          <w:sz w:val="24"/>
          <w:szCs w:val="24"/>
          <w:lang w:val="en-US"/>
        </w:rPr>
        <w:t>Therefore, and as proposed in the World Aging Report and the Sustainable Development Goals, the commitment lies in "the development of health systems and long-term care, capable of providing integrated care of good quality".</w:t>
      </w:r>
    </w:p>
    <w:p w:rsidR="003D5216" w:rsidRDefault="003D5216" w:rsidP="00EE6F15">
      <w:pPr>
        <w:spacing w:after="0" w:line="240" w:lineRule="auto"/>
        <w:jc w:val="both"/>
        <w:rPr>
          <w:sz w:val="24"/>
          <w:szCs w:val="24"/>
          <w:lang w:val="en-US"/>
        </w:rPr>
      </w:pPr>
    </w:p>
    <w:p w:rsidR="00EE6F15" w:rsidRDefault="00EE6F15" w:rsidP="00EE6F15">
      <w:pPr>
        <w:spacing w:after="0" w:line="240" w:lineRule="auto"/>
        <w:jc w:val="both"/>
        <w:rPr>
          <w:sz w:val="24"/>
          <w:szCs w:val="24"/>
          <w:lang w:val="en-US"/>
        </w:rPr>
      </w:pPr>
    </w:p>
    <w:p w:rsidR="00EE6F15" w:rsidRDefault="00EE6F15" w:rsidP="00EE6F15">
      <w:pPr>
        <w:spacing w:after="0" w:line="240" w:lineRule="auto"/>
        <w:jc w:val="both"/>
        <w:rPr>
          <w:sz w:val="24"/>
          <w:szCs w:val="24"/>
          <w:lang w:val="en-US"/>
        </w:rPr>
      </w:pPr>
    </w:p>
    <w:p w:rsidR="00EE6F15" w:rsidRDefault="00EE6F15" w:rsidP="00EE6F15">
      <w:pPr>
        <w:spacing w:after="0" w:line="240" w:lineRule="auto"/>
        <w:jc w:val="both"/>
        <w:rPr>
          <w:sz w:val="24"/>
          <w:szCs w:val="24"/>
          <w:lang w:val="en-US"/>
        </w:rPr>
      </w:pPr>
    </w:p>
    <w:p w:rsidR="00EE6F15" w:rsidRDefault="00EE6F15" w:rsidP="00EE6F15">
      <w:pPr>
        <w:spacing w:after="0" w:line="240" w:lineRule="auto"/>
        <w:jc w:val="both"/>
        <w:rPr>
          <w:sz w:val="24"/>
          <w:szCs w:val="24"/>
          <w:lang w:val="en-US"/>
        </w:rPr>
      </w:pPr>
    </w:p>
    <w:p w:rsidR="00EE6F15" w:rsidRDefault="00EE6F15" w:rsidP="00EE6F15">
      <w:pPr>
        <w:spacing w:after="0" w:line="240" w:lineRule="auto"/>
        <w:jc w:val="both"/>
        <w:rPr>
          <w:sz w:val="24"/>
          <w:szCs w:val="24"/>
          <w:lang w:val="en-US"/>
        </w:rPr>
      </w:pPr>
    </w:p>
    <w:p w:rsidR="00EE6F15" w:rsidRPr="00EE6F15" w:rsidRDefault="00EE6F15" w:rsidP="00EE6F15">
      <w:pPr>
        <w:spacing w:after="0" w:line="240" w:lineRule="auto"/>
        <w:jc w:val="both"/>
        <w:rPr>
          <w:sz w:val="24"/>
          <w:szCs w:val="24"/>
          <w:lang w:val="en-US"/>
        </w:rPr>
      </w:pPr>
    </w:p>
    <w:p w:rsidR="000D4F6D" w:rsidRPr="00BE2589" w:rsidRDefault="000D4F6D" w:rsidP="000D4F6D">
      <w:pPr>
        <w:jc w:val="both"/>
        <w:rPr>
          <w:b/>
          <w:bCs/>
          <w:sz w:val="24"/>
          <w:szCs w:val="24"/>
          <w:u w:val="single"/>
          <w:lang w:val="en-US"/>
        </w:rPr>
      </w:pPr>
    </w:p>
    <w:p w:rsidR="000D4F6D" w:rsidRPr="00C26D12" w:rsidRDefault="000D4F6D" w:rsidP="000D4F6D">
      <w:pPr>
        <w:jc w:val="both"/>
        <w:rPr>
          <w:b/>
          <w:bCs/>
          <w:sz w:val="24"/>
          <w:szCs w:val="24"/>
          <w:u w:val="single"/>
        </w:rPr>
      </w:pPr>
      <w:r>
        <w:rPr>
          <w:b/>
          <w:bCs/>
          <w:sz w:val="24"/>
          <w:szCs w:val="24"/>
          <w:u w:val="single"/>
        </w:rPr>
        <w:t xml:space="preserve">Some related figures </w:t>
      </w:r>
    </w:p>
    <w:tbl>
      <w:tblPr>
        <w:tblStyle w:val="Tablaconcuadrcula"/>
        <w:tblW w:w="0" w:type="auto"/>
        <w:jc w:val="center"/>
        <w:tblLook w:val="04A0" w:firstRow="1" w:lastRow="0" w:firstColumn="1" w:lastColumn="0" w:noHBand="0" w:noVBand="1"/>
      </w:tblPr>
      <w:tblGrid>
        <w:gridCol w:w="1126"/>
        <w:gridCol w:w="2507"/>
        <w:gridCol w:w="2508"/>
        <w:gridCol w:w="2687"/>
      </w:tblGrid>
      <w:tr w:rsidR="000D4F6D" w:rsidRPr="00A70D27" w:rsidTr="007B5B84">
        <w:trPr>
          <w:jc w:val="center"/>
        </w:trPr>
        <w:tc>
          <w:tcPr>
            <w:tcW w:w="988" w:type="dxa"/>
            <w:vAlign w:val="center"/>
          </w:tcPr>
          <w:p w:rsidR="000D4F6D" w:rsidRPr="002563CD" w:rsidRDefault="002B0428" w:rsidP="007B5B84">
            <w:pPr>
              <w:jc w:val="center"/>
              <w:rPr>
                <w:b/>
              </w:rPr>
            </w:pPr>
            <w:r>
              <w:rPr>
                <w:b/>
              </w:rPr>
              <w:t>Economy</w:t>
            </w:r>
            <w:r w:rsidR="000D4F6D" w:rsidRPr="002563CD">
              <w:rPr>
                <w:rStyle w:val="Refdenotaalpie"/>
                <w:b/>
              </w:rPr>
              <w:footnoteReference w:id="2"/>
            </w:r>
          </w:p>
        </w:tc>
        <w:tc>
          <w:tcPr>
            <w:tcW w:w="2551" w:type="dxa"/>
            <w:vAlign w:val="center"/>
          </w:tcPr>
          <w:p w:rsidR="002B0428" w:rsidRDefault="000D4F6D" w:rsidP="002B0428">
            <w:pPr>
              <w:jc w:val="center"/>
              <w:rPr>
                <w:b/>
              </w:rPr>
            </w:pPr>
            <w:r>
              <w:rPr>
                <w:b/>
              </w:rPr>
              <w:t xml:space="preserve">% of population </w:t>
            </w:r>
          </w:p>
          <w:p w:rsidR="000D4F6D" w:rsidRPr="002563CD" w:rsidRDefault="002B0428" w:rsidP="002B0428">
            <w:pPr>
              <w:jc w:val="center"/>
              <w:rPr>
                <w:b/>
              </w:rPr>
            </w:pPr>
            <w:r>
              <w:rPr>
                <w:b/>
              </w:rPr>
              <w:t>0 y 14 years</w:t>
            </w:r>
          </w:p>
        </w:tc>
        <w:tc>
          <w:tcPr>
            <w:tcW w:w="2552" w:type="dxa"/>
          </w:tcPr>
          <w:p w:rsidR="002B0428" w:rsidRPr="002B0428" w:rsidRDefault="002B0428" w:rsidP="007B5B84">
            <w:pPr>
              <w:jc w:val="center"/>
              <w:rPr>
                <w:b/>
                <w:lang w:val="en-US"/>
              </w:rPr>
            </w:pPr>
            <w:r w:rsidRPr="002B0428">
              <w:rPr>
                <w:b/>
                <w:lang w:val="en-US"/>
              </w:rPr>
              <w:t xml:space="preserve">% of population </w:t>
            </w:r>
          </w:p>
          <w:p w:rsidR="000D4F6D" w:rsidRPr="002B0428" w:rsidRDefault="002B0428" w:rsidP="002B0428">
            <w:pPr>
              <w:jc w:val="center"/>
              <w:rPr>
                <w:b/>
                <w:lang w:val="en-US"/>
              </w:rPr>
            </w:pPr>
            <w:r w:rsidRPr="002B0428">
              <w:rPr>
                <w:b/>
                <w:lang w:val="en-US"/>
              </w:rPr>
              <w:t xml:space="preserve">60 years and more </w:t>
            </w:r>
          </w:p>
        </w:tc>
        <w:tc>
          <w:tcPr>
            <w:tcW w:w="2737" w:type="dxa"/>
            <w:vAlign w:val="center"/>
          </w:tcPr>
          <w:p w:rsidR="002B0428" w:rsidRPr="002B0428" w:rsidRDefault="002B0428" w:rsidP="007B5B84">
            <w:pPr>
              <w:jc w:val="center"/>
              <w:rPr>
                <w:b/>
                <w:lang w:val="en-US"/>
              </w:rPr>
            </w:pPr>
            <w:r w:rsidRPr="002B0428">
              <w:rPr>
                <w:b/>
                <w:lang w:val="en-US"/>
              </w:rPr>
              <w:t xml:space="preserve">% of population </w:t>
            </w:r>
          </w:p>
          <w:p w:rsidR="000D4F6D" w:rsidRPr="002B0428" w:rsidRDefault="000D4F6D" w:rsidP="002B0428">
            <w:pPr>
              <w:jc w:val="center"/>
              <w:rPr>
                <w:b/>
                <w:lang w:val="en-US"/>
              </w:rPr>
            </w:pPr>
            <w:r w:rsidRPr="002B0428">
              <w:rPr>
                <w:b/>
                <w:lang w:val="en-US"/>
              </w:rPr>
              <w:t xml:space="preserve">65 </w:t>
            </w:r>
            <w:r w:rsidR="002B0428" w:rsidRPr="002B0428">
              <w:rPr>
                <w:b/>
                <w:lang w:val="en-US"/>
              </w:rPr>
              <w:t xml:space="preserve">years and more </w:t>
            </w:r>
          </w:p>
        </w:tc>
      </w:tr>
      <w:tr w:rsidR="000D4F6D" w:rsidRPr="002563CD" w:rsidTr="007B5B84">
        <w:trPr>
          <w:jc w:val="center"/>
        </w:trPr>
        <w:tc>
          <w:tcPr>
            <w:tcW w:w="988" w:type="dxa"/>
            <w:vAlign w:val="center"/>
          </w:tcPr>
          <w:p w:rsidR="000D4F6D" w:rsidRPr="002563CD" w:rsidRDefault="000D4F6D" w:rsidP="00755D39">
            <w:pPr>
              <w:jc w:val="center"/>
            </w:pPr>
            <w:r w:rsidRPr="002563CD">
              <w:t>Jap</w:t>
            </w:r>
            <w:r w:rsidR="00755D39">
              <w:t>o</w:t>
            </w:r>
            <w:r w:rsidRPr="002563CD">
              <w:t>n</w:t>
            </w:r>
          </w:p>
        </w:tc>
        <w:tc>
          <w:tcPr>
            <w:tcW w:w="2551" w:type="dxa"/>
            <w:vAlign w:val="center"/>
          </w:tcPr>
          <w:p w:rsidR="000D4F6D" w:rsidRPr="002563CD" w:rsidRDefault="000D4F6D" w:rsidP="007B5B84">
            <w:pPr>
              <w:jc w:val="center"/>
            </w:pPr>
            <w:r w:rsidRPr="002563CD">
              <w:t>13%</w:t>
            </w:r>
          </w:p>
        </w:tc>
        <w:tc>
          <w:tcPr>
            <w:tcW w:w="2552" w:type="dxa"/>
          </w:tcPr>
          <w:p w:rsidR="000D4F6D" w:rsidRPr="002563CD" w:rsidRDefault="000D4F6D" w:rsidP="007B5B84">
            <w:pPr>
              <w:jc w:val="center"/>
            </w:pPr>
            <w:r w:rsidRPr="002563CD">
              <w:t>33%</w:t>
            </w:r>
          </w:p>
        </w:tc>
        <w:tc>
          <w:tcPr>
            <w:tcW w:w="2737" w:type="dxa"/>
            <w:vAlign w:val="center"/>
          </w:tcPr>
          <w:p w:rsidR="000D4F6D" w:rsidRPr="002563CD" w:rsidRDefault="000D4F6D" w:rsidP="007B5B84">
            <w:pPr>
              <w:jc w:val="center"/>
            </w:pPr>
            <w:r w:rsidRPr="002563CD">
              <w:t>27%</w:t>
            </w:r>
          </w:p>
        </w:tc>
      </w:tr>
      <w:tr w:rsidR="000D4F6D" w:rsidRPr="002563CD" w:rsidTr="007B5B84">
        <w:trPr>
          <w:jc w:val="center"/>
        </w:trPr>
        <w:tc>
          <w:tcPr>
            <w:tcW w:w="988" w:type="dxa"/>
            <w:vAlign w:val="center"/>
          </w:tcPr>
          <w:p w:rsidR="000D4F6D" w:rsidRPr="002563CD" w:rsidRDefault="00755D39" w:rsidP="007B5B84">
            <w:pPr>
              <w:jc w:val="center"/>
            </w:pPr>
            <w:r>
              <w:t>Canada</w:t>
            </w:r>
          </w:p>
        </w:tc>
        <w:tc>
          <w:tcPr>
            <w:tcW w:w="2551" w:type="dxa"/>
            <w:vAlign w:val="center"/>
          </w:tcPr>
          <w:p w:rsidR="000D4F6D" w:rsidRPr="002563CD" w:rsidRDefault="000D4F6D" w:rsidP="007B5B84">
            <w:pPr>
              <w:jc w:val="center"/>
            </w:pPr>
            <w:r w:rsidRPr="002563CD">
              <w:t>16%</w:t>
            </w:r>
          </w:p>
        </w:tc>
        <w:tc>
          <w:tcPr>
            <w:tcW w:w="2552" w:type="dxa"/>
          </w:tcPr>
          <w:p w:rsidR="000D4F6D" w:rsidRPr="002563CD" w:rsidRDefault="000D4F6D" w:rsidP="007B5B84">
            <w:pPr>
              <w:jc w:val="center"/>
            </w:pPr>
            <w:r w:rsidRPr="002563CD">
              <w:t>23%</w:t>
            </w:r>
          </w:p>
        </w:tc>
        <w:tc>
          <w:tcPr>
            <w:tcW w:w="2737" w:type="dxa"/>
            <w:vAlign w:val="center"/>
          </w:tcPr>
          <w:p w:rsidR="000D4F6D" w:rsidRPr="002563CD" w:rsidRDefault="000D4F6D" w:rsidP="007B5B84">
            <w:pPr>
              <w:jc w:val="center"/>
            </w:pPr>
            <w:r w:rsidRPr="002563CD">
              <w:t>17%</w:t>
            </w:r>
          </w:p>
        </w:tc>
      </w:tr>
      <w:tr w:rsidR="000D4F6D" w:rsidRPr="002563CD" w:rsidTr="007B5B84">
        <w:trPr>
          <w:jc w:val="center"/>
        </w:trPr>
        <w:tc>
          <w:tcPr>
            <w:tcW w:w="988" w:type="dxa"/>
            <w:vAlign w:val="center"/>
          </w:tcPr>
          <w:p w:rsidR="000D4F6D" w:rsidRPr="002563CD" w:rsidRDefault="000D4F6D" w:rsidP="007B5B84">
            <w:pPr>
              <w:jc w:val="center"/>
            </w:pPr>
            <w:r w:rsidRPr="002563CD">
              <w:t>China</w:t>
            </w:r>
          </w:p>
        </w:tc>
        <w:tc>
          <w:tcPr>
            <w:tcW w:w="2551" w:type="dxa"/>
            <w:vAlign w:val="center"/>
          </w:tcPr>
          <w:p w:rsidR="000D4F6D" w:rsidRPr="002563CD" w:rsidRDefault="000D4F6D" w:rsidP="007B5B84">
            <w:pPr>
              <w:jc w:val="center"/>
            </w:pPr>
            <w:r w:rsidRPr="002563CD">
              <w:t>17%</w:t>
            </w:r>
          </w:p>
        </w:tc>
        <w:tc>
          <w:tcPr>
            <w:tcW w:w="2552" w:type="dxa"/>
          </w:tcPr>
          <w:p w:rsidR="000D4F6D" w:rsidRPr="002563CD" w:rsidRDefault="000D4F6D" w:rsidP="007B5B84">
            <w:pPr>
              <w:jc w:val="center"/>
            </w:pPr>
            <w:r w:rsidRPr="002563CD">
              <w:t>17%</w:t>
            </w:r>
          </w:p>
        </w:tc>
        <w:tc>
          <w:tcPr>
            <w:tcW w:w="2737" w:type="dxa"/>
            <w:vAlign w:val="center"/>
          </w:tcPr>
          <w:p w:rsidR="000D4F6D" w:rsidRPr="002563CD" w:rsidRDefault="000D4F6D" w:rsidP="007B5B84">
            <w:pPr>
              <w:jc w:val="center"/>
            </w:pPr>
            <w:r w:rsidRPr="002563CD">
              <w:t>10%</w:t>
            </w:r>
          </w:p>
        </w:tc>
      </w:tr>
      <w:tr w:rsidR="000D4F6D" w:rsidRPr="002563CD" w:rsidTr="007B5B84">
        <w:trPr>
          <w:trHeight w:val="70"/>
          <w:jc w:val="center"/>
        </w:trPr>
        <w:tc>
          <w:tcPr>
            <w:tcW w:w="988" w:type="dxa"/>
            <w:vAlign w:val="center"/>
          </w:tcPr>
          <w:p w:rsidR="000D4F6D" w:rsidRPr="002563CD" w:rsidRDefault="000D4F6D" w:rsidP="007B5B84">
            <w:pPr>
              <w:jc w:val="center"/>
              <w:rPr>
                <w:b/>
              </w:rPr>
            </w:pPr>
            <w:r w:rsidRPr="002563CD">
              <w:rPr>
                <w:b/>
              </w:rPr>
              <w:t>Chile</w:t>
            </w:r>
          </w:p>
        </w:tc>
        <w:tc>
          <w:tcPr>
            <w:tcW w:w="2551" w:type="dxa"/>
            <w:vAlign w:val="center"/>
          </w:tcPr>
          <w:p w:rsidR="000D4F6D" w:rsidRPr="002563CD" w:rsidRDefault="000D4F6D" w:rsidP="007B5B84">
            <w:pPr>
              <w:jc w:val="center"/>
              <w:rPr>
                <w:b/>
              </w:rPr>
            </w:pPr>
            <w:r w:rsidRPr="002563CD">
              <w:rPr>
                <w:b/>
              </w:rPr>
              <w:t>20%</w:t>
            </w:r>
          </w:p>
        </w:tc>
        <w:tc>
          <w:tcPr>
            <w:tcW w:w="2552" w:type="dxa"/>
          </w:tcPr>
          <w:p w:rsidR="000D4F6D" w:rsidRPr="002563CD" w:rsidRDefault="000D4F6D" w:rsidP="007B5B84">
            <w:pPr>
              <w:jc w:val="center"/>
              <w:rPr>
                <w:b/>
              </w:rPr>
            </w:pPr>
            <w:r w:rsidRPr="002563CD">
              <w:rPr>
                <w:b/>
              </w:rPr>
              <w:t>16%</w:t>
            </w:r>
          </w:p>
        </w:tc>
        <w:tc>
          <w:tcPr>
            <w:tcW w:w="2737" w:type="dxa"/>
            <w:vAlign w:val="center"/>
          </w:tcPr>
          <w:p w:rsidR="000D4F6D" w:rsidRPr="002563CD" w:rsidRDefault="000D4F6D" w:rsidP="007B5B84">
            <w:pPr>
              <w:jc w:val="center"/>
              <w:rPr>
                <w:b/>
              </w:rPr>
            </w:pPr>
            <w:r w:rsidRPr="002563CD">
              <w:rPr>
                <w:b/>
              </w:rPr>
              <w:t>11%</w:t>
            </w:r>
          </w:p>
        </w:tc>
      </w:tr>
    </w:tbl>
    <w:p w:rsidR="000D4F6D" w:rsidRDefault="000D4F6D" w:rsidP="000D4F6D">
      <w:pPr>
        <w:jc w:val="both"/>
        <w:rPr>
          <w:sz w:val="24"/>
          <w:szCs w:val="24"/>
        </w:rPr>
      </w:pPr>
    </w:p>
    <w:tbl>
      <w:tblPr>
        <w:tblW w:w="5615" w:type="dxa"/>
        <w:tblInd w:w="55" w:type="dxa"/>
        <w:tblCellMar>
          <w:left w:w="70" w:type="dxa"/>
          <w:right w:w="70" w:type="dxa"/>
        </w:tblCellMar>
        <w:tblLook w:val="04A0" w:firstRow="1" w:lastRow="0" w:firstColumn="1" w:lastColumn="0" w:noHBand="0" w:noVBand="1"/>
      </w:tblPr>
      <w:tblGrid>
        <w:gridCol w:w="1893"/>
        <w:gridCol w:w="3722"/>
      </w:tblGrid>
      <w:tr w:rsidR="000D4F6D" w:rsidRPr="002563CD" w:rsidTr="007B5B84">
        <w:trPr>
          <w:trHeight w:val="300"/>
        </w:trPr>
        <w:tc>
          <w:tcPr>
            <w:tcW w:w="1893" w:type="dxa"/>
            <w:tcBorders>
              <w:top w:val="nil"/>
              <w:left w:val="nil"/>
              <w:bottom w:val="nil"/>
              <w:right w:val="nil"/>
            </w:tcBorders>
            <w:shd w:val="clear" w:color="000000" w:fill="95B3D7"/>
            <w:noWrap/>
            <w:vAlign w:val="bottom"/>
            <w:hideMark/>
          </w:tcPr>
          <w:p w:rsidR="000D4F6D" w:rsidRPr="002563CD" w:rsidRDefault="000D4F6D" w:rsidP="007B5B84">
            <w:pPr>
              <w:spacing w:after="0" w:line="240" w:lineRule="auto"/>
              <w:rPr>
                <w:rFonts w:eastAsia="Times New Roman" w:cs="Times New Roman"/>
                <w:b/>
                <w:bCs/>
                <w:color w:val="000000"/>
                <w:lang w:val="es-ES" w:eastAsia="es-ES"/>
              </w:rPr>
            </w:pPr>
            <w:r w:rsidRPr="002563CD">
              <w:rPr>
                <w:rFonts w:eastAsia="Times New Roman" w:cs="Times New Roman"/>
                <w:b/>
                <w:bCs/>
                <w:color w:val="000000"/>
                <w:lang w:val="es-ES" w:eastAsia="es-ES"/>
              </w:rPr>
              <w:t>APEC</w:t>
            </w:r>
            <w:r>
              <w:rPr>
                <w:rFonts w:eastAsia="Times New Roman" w:cs="Times New Roman"/>
                <w:b/>
                <w:bCs/>
                <w:color w:val="000000"/>
                <w:lang w:val="es-ES" w:eastAsia="es-ES"/>
              </w:rPr>
              <w:t xml:space="preserve"> Economy</w:t>
            </w:r>
          </w:p>
        </w:tc>
        <w:tc>
          <w:tcPr>
            <w:tcW w:w="3722" w:type="dxa"/>
            <w:tcBorders>
              <w:top w:val="nil"/>
              <w:left w:val="nil"/>
              <w:bottom w:val="nil"/>
              <w:right w:val="nil"/>
            </w:tcBorders>
            <w:shd w:val="clear" w:color="000000" w:fill="95B3D7"/>
            <w:noWrap/>
            <w:vAlign w:val="bottom"/>
            <w:hideMark/>
          </w:tcPr>
          <w:p w:rsidR="000D4F6D" w:rsidRPr="002563CD" w:rsidRDefault="00BE2589" w:rsidP="007B5B84">
            <w:pPr>
              <w:spacing w:after="0" w:line="240" w:lineRule="auto"/>
              <w:jc w:val="right"/>
              <w:rPr>
                <w:rFonts w:eastAsia="Times New Roman" w:cs="Times New Roman"/>
                <w:b/>
                <w:bCs/>
                <w:color w:val="000000"/>
                <w:lang w:val="es-ES" w:eastAsia="es-ES"/>
              </w:rPr>
            </w:pPr>
            <w:r>
              <w:rPr>
                <w:rFonts w:eastAsia="Times New Roman" w:cs="Times New Roman"/>
                <w:b/>
                <w:bCs/>
                <w:color w:val="000000"/>
                <w:lang w:val="es-ES" w:eastAsia="es-ES"/>
              </w:rPr>
              <w:t xml:space="preserve">Life expentancy </w:t>
            </w:r>
            <w:r w:rsidR="000D4F6D">
              <w:rPr>
                <w:rFonts w:eastAsia="Times New Roman" w:cs="Times New Roman"/>
                <w:b/>
                <w:bCs/>
                <w:color w:val="000000"/>
                <w:lang w:val="es-ES" w:eastAsia="es-ES"/>
              </w:rPr>
              <w:t xml:space="preserve">2018 </w:t>
            </w:r>
            <w:r w:rsidR="000D4F6D" w:rsidRPr="002563CD">
              <w:rPr>
                <w:rFonts w:eastAsia="Times New Roman" w:cs="Times New Roman"/>
                <w:b/>
                <w:bCs/>
                <w:color w:val="000000"/>
                <w:lang w:val="es-ES" w:eastAsia="es-ES"/>
              </w:rPr>
              <w:t xml:space="preserve"> </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30680E">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Jap</w:t>
            </w:r>
            <w:r w:rsidR="0030680E">
              <w:rPr>
                <w:rFonts w:eastAsia="Times New Roman" w:cs="Times New Roman"/>
                <w:color w:val="000000"/>
                <w:lang w:val="es-ES" w:eastAsia="es-ES"/>
              </w:rPr>
              <w:t>o</w:t>
            </w:r>
            <w:r w:rsidRPr="002563CD">
              <w:rPr>
                <w:rFonts w:eastAsia="Times New Roman" w:cs="Times New Roman"/>
                <w:color w:val="000000"/>
                <w:lang w:val="es-ES" w:eastAsia="es-ES"/>
              </w:rPr>
              <w:t>n</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85,6</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Hong Kong</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84,2</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Australia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82,9</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Pr>
                <w:rFonts w:eastAsia="Times New Roman" w:cs="Times New Roman"/>
                <w:color w:val="000000"/>
                <w:lang w:val="es-ES" w:eastAsia="es-ES"/>
              </w:rPr>
              <w:t>Singapore</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82,9</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30680E">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Canad</w:t>
            </w:r>
            <w:r w:rsidR="0030680E">
              <w:rPr>
                <w:rFonts w:eastAsia="Times New Roman" w:cs="Times New Roman"/>
                <w:color w:val="000000"/>
                <w:lang w:val="es-ES" w:eastAsia="es-ES"/>
              </w:rPr>
              <w:t>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82,8</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Pr>
                <w:rFonts w:eastAsia="Times New Roman" w:cs="Times New Roman"/>
                <w:color w:val="000000"/>
                <w:lang w:val="es-ES" w:eastAsia="es-ES"/>
              </w:rPr>
              <w:t>Korea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82,7</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30680E">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N</w:t>
            </w:r>
            <w:r w:rsidR="0030680E">
              <w:rPr>
                <w:rFonts w:eastAsia="Times New Roman" w:cs="Times New Roman"/>
                <w:color w:val="000000"/>
                <w:lang w:val="es-ES" w:eastAsia="es-ES"/>
              </w:rPr>
              <w:t xml:space="preserve">ew Zeland </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82,2</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Pr>
                <w:rFonts w:eastAsia="Times New Roman" w:cs="Times New Roman"/>
                <w:color w:val="000000"/>
                <w:lang w:val="es-ES" w:eastAsia="es-ES"/>
              </w:rPr>
              <w:t>USA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81,5</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Chile</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79,5</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Pr>
                <w:rFonts w:eastAsia="Times New Roman" w:cs="Times New Roman"/>
                <w:color w:val="000000"/>
                <w:lang w:val="es-ES" w:eastAsia="es-ES"/>
              </w:rPr>
              <w:t>Me</w:t>
            </w:r>
            <w:r w:rsidR="000D4F6D" w:rsidRPr="002563CD">
              <w:rPr>
                <w:rFonts w:eastAsia="Times New Roman" w:cs="Times New Roman"/>
                <w:color w:val="000000"/>
                <w:lang w:val="es-ES" w:eastAsia="es-ES"/>
              </w:rPr>
              <w:t>xico</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76,6</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Brunei</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76,4</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China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76,4</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Taipei</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76,4</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Vietnam</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76,3</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Pr>
                <w:rFonts w:eastAsia="Times New Roman" w:cs="Times New Roman"/>
                <w:color w:val="000000"/>
                <w:lang w:val="es-ES" w:eastAsia="es-ES"/>
              </w:rPr>
              <w:t>Peru</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75,9</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30680E">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T</w:t>
            </w:r>
            <w:r w:rsidR="0030680E">
              <w:rPr>
                <w:rFonts w:eastAsia="Times New Roman" w:cs="Times New Roman"/>
                <w:color w:val="000000"/>
                <w:lang w:val="es-ES" w:eastAsia="es-ES"/>
              </w:rPr>
              <w:t xml:space="preserve">hailand </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75,5</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Mala</w:t>
            </w:r>
            <w:r w:rsidR="0030680E">
              <w:rPr>
                <w:rFonts w:eastAsia="Times New Roman" w:cs="Times New Roman"/>
                <w:color w:val="000000"/>
                <w:lang w:val="es-ES" w:eastAsia="es-ES"/>
              </w:rPr>
              <w:t>y</w:t>
            </w:r>
            <w:r w:rsidRPr="002563CD">
              <w:rPr>
                <w:rFonts w:eastAsia="Times New Roman" w:cs="Times New Roman"/>
                <w:color w:val="000000"/>
                <w:lang w:val="es-ES" w:eastAsia="es-ES"/>
              </w:rPr>
              <w:t>sia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75,3</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Rus</w:t>
            </w:r>
            <w:r w:rsidR="0030680E">
              <w:rPr>
                <w:rFonts w:eastAsia="Times New Roman" w:cs="Times New Roman"/>
                <w:color w:val="000000"/>
                <w:lang w:val="es-ES" w:eastAsia="es-ES"/>
              </w:rPr>
              <w:t>s</w:t>
            </w:r>
            <w:r w:rsidRPr="002563CD">
              <w:rPr>
                <w:rFonts w:eastAsia="Times New Roman" w:cs="Times New Roman"/>
                <w:color w:val="000000"/>
                <w:lang w:val="es-ES" w:eastAsia="es-ES"/>
              </w:rPr>
              <w:t>ia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71,9</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Indonesia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69,3</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30680E" w:rsidP="007B5B84">
            <w:pPr>
              <w:spacing w:after="0" w:line="240" w:lineRule="auto"/>
              <w:rPr>
                <w:rFonts w:eastAsia="Times New Roman" w:cs="Times New Roman"/>
                <w:color w:val="000000"/>
                <w:lang w:val="es-ES" w:eastAsia="es-ES"/>
              </w:rPr>
            </w:pPr>
            <w:r w:rsidRPr="0030680E">
              <w:rPr>
                <w:rFonts w:eastAsia="Times New Roman" w:cs="Times New Roman"/>
                <w:color w:val="000000"/>
                <w:lang w:val="es-ES" w:eastAsia="es-ES"/>
              </w:rPr>
              <w:t>Philippines</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69,3</w:t>
            </w:r>
          </w:p>
        </w:tc>
      </w:tr>
      <w:tr w:rsidR="000D4F6D" w:rsidRPr="002563CD" w:rsidTr="007B5B84">
        <w:trPr>
          <w:trHeight w:val="300"/>
        </w:trPr>
        <w:tc>
          <w:tcPr>
            <w:tcW w:w="1893" w:type="dxa"/>
            <w:tcBorders>
              <w:top w:val="nil"/>
              <w:left w:val="nil"/>
              <w:bottom w:val="nil"/>
              <w:right w:val="nil"/>
            </w:tcBorders>
            <w:shd w:val="clear" w:color="auto" w:fill="auto"/>
            <w:noWrap/>
            <w:vAlign w:val="bottom"/>
            <w:hideMark/>
          </w:tcPr>
          <w:p w:rsidR="000D4F6D" w:rsidRPr="002563CD" w:rsidRDefault="000D4F6D" w:rsidP="00755D39">
            <w:pPr>
              <w:spacing w:after="0" w:line="240" w:lineRule="auto"/>
              <w:rPr>
                <w:rFonts w:eastAsia="Times New Roman" w:cs="Times New Roman"/>
                <w:color w:val="000000"/>
                <w:lang w:val="es-ES" w:eastAsia="es-ES"/>
              </w:rPr>
            </w:pPr>
            <w:r w:rsidRPr="002563CD">
              <w:rPr>
                <w:rFonts w:eastAsia="Times New Roman" w:cs="Times New Roman"/>
                <w:color w:val="000000"/>
                <w:lang w:val="es-ES" w:eastAsia="es-ES"/>
              </w:rPr>
              <w:t>Papua N</w:t>
            </w:r>
            <w:r w:rsidR="00755D39">
              <w:rPr>
                <w:rFonts w:eastAsia="Times New Roman" w:cs="Times New Roman"/>
                <w:color w:val="000000"/>
                <w:lang w:val="es-ES" w:eastAsia="es-ES"/>
              </w:rPr>
              <w:t xml:space="preserve">ew </w:t>
            </w:r>
            <w:r w:rsidRPr="002563CD">
              <w:rPr>
                <w:rFonts w:eastAsia="Times New Roman" w:cs="Times New Roman"/>
                <w:color w:val="000000"/>
                <w:lang w:val="es-ES" w:eastAsia="es-ES"/>
              </w:rPr>
              <w:t>Guinea</w:t>
            </w:r>
          </w:p>
        </w:tc>
        <w:tc>
          <w:tcPr>
            <w:tcW w:w="3722" w:type="dxa"/>
            <w:tcBorders>
              <w:top w:val="nil"/>
              <w:left w:val="nil"/>
              <w:bottom w:val="nil"/>
              <w:right w:val="nil"/>
            </w:tcBorders>
            <w:shd w:val="clear" w:color="auto" w:fill="auto"/>
            <w:noWrap/>
            <w:vAlign w:val="bottom"/>
            <w:hideMark/>
          </w:tcPr>
          <w:p w:rsidR="000D4F6D" w:rsidRPr="002563CD" w:rsidRDefault="000D4F6D" w:rsidP="007B5B84">
            <w:pPr>
              <w:spacing w:after="0" w:line="240" w:lineRule="auto"/>
              <w:jc w:val="right"/>
              <w:rPr>
                <w:rFonts w:eastAsia="Times New Roman" w:cs="Times New Roman"/>
                <w:color w:val="000000"/>
                <w:lang w:val="es-ES" w:eastAsia="es-ES"/>
              </w:rPr>
            </w:pPr>
            <w:r w:rsidRPr="002563CD">
              <w:rPr>
                <w:rFonts w:eastAsia="Times New Roman" w:cs="Times New Roman"/>
                <w:color w:val="000000"/>
                <w:lang w:val="es-ES" w:eastAsia="es-ES"/>
              </w:rPr>
              <w:t>65,9</w:t>
            </w:r>
          </w:p>
        </w:tc>
      </w:tr>
      <w:tr w:rsidR="000D4F6D" w:rsidRPr="00C26D12" w:rsidTr="007B5B84">
        <w:trPr>
          <w:trHeight w:val="300"/>
        </w:trPr>
        <w:tc>
          <w:tcPr>
            <w:tcW w:w="1893" w:type="dxa"/>
            <w:tcBorders>
              <w:top w:val="nil"/>
              <w:left w:val="nil"/>
              <w:bottom w:val="nil"/>
              <w:right w:val="nil"/>
            </w:tcBorders>
            <w:shd w:val="clear" w:color="auto" w:fill="auto"/>
            <w:noWrap/>
            <w:vAlign w:val="bottom"/>
            <w:hideMark/>
          </w:tcPr>
          <w:p w:rsidR="000D4F6D" w:rsidRPr="00C26D12" w:rsidRDefault="0030680E" w:rsidP="007B5B84">
            <w:pPr>
              <w:spacing w:after="0" w:line="240" w:lineRule="auto"/>
              <w:rPr>
                <w:rFonts w:eastAsia="Times New Roman" w:cs="Times New Roman"/>
                <w:b/>
                <w:bCs/>
                <w:color w:val="000000"/>
                <w:lang w:val="es-ES" w:eastAsia="es-ES"/>
              </w:rPr>
            </w:pPr>
            <w:r>
              <w:rPr>
                <w:rFonts w:eastAsia="Times New Roman" w:cs="Times New Roman"/>
                <w:b/>
                <w:bCs/>
                <w:color w:val="000000"/>
                <w:lang w:val="es-ES" w:eastAsia="es-ES"/>
              </w:rPr>
              <w:t xml:space="preserve">Average </w:t>
            </w:r>
          </w:p>
        </w:tc>
        <w:tc>
          <w:tcPr>
            <w:tcW w:w="3722" w:type="dxa"/>
            <w:tcBorders>
              <w:top w:val="nil"/>
              <w:left w:val="nil"/>
              <w:bottom w:val="nil"/>
              <w:right w:val="nil"/>
            </w:tcBorders>
            <w:shd w:val="clear" w:color="auto" w:fill="auto"/>
            <w:noWrap/>
            <w:vAlign w:val="bottom"/>
            <w:hideMark/>
          </w:tcPr>
          <w:p w:rsidR="000D4F6D" w:rsidRPr="00C26D12" w:rsidRDefault="000D4F6D" w:rsidP="00755D39">
            <w:pPr>
              <w:spacing w:after="0" w:line="240" w:lineRule="auto"/>
              <w:jc w:val="right"/>
              <w:rPr>
                <w:rFonts w:eastAsia="Times New Roman" w:cs="Times New Roman"/>
                <w:b/>
                <w:bCs/>
                <w:color w:val="000000"/>
                <w:lang w:val="es-ES" w:eastAsia="es-ES"/>
              </w:rPr>
            </w:pPr>
            <w:r w:rsidRPr="00C26D12">
              <w:rPr>
                <w:rFonts w:eastAsia="Times New Roman" w:cs="Times New Roman"/>
                <w:b/>
                <w:bCs/>
                <w:color w:val="000000"/>
                <w:lang w:val="es-ES" w:eastAsia="es-ES"/>
              </w:rPr>
              <w:t>77,</w:t>
            </w:r>
            <w:r w:rsidR="00755D39">
              <w:rPr>
                <w:rFonts w:eastAsia="Times New Roman" w:cs="Times New Roman"/>
                <w:b/>
                <w:bCs/>
                <w:color w:val="000000"/>
                <w:lang w:val="es-ES" w:eastAsia="es-ES"/>
              </w:rPr>
              <w:t>5</w:t>
            </w:r>
            <w:r w:rsidRPr="00C26D12">
              <w:rPr>
                <w:rFonts w:eastAsia="Times New Roman" w:cs="Times New Roman"/>
                <w:b/>
                <w:bCs/>
                <w:color w:val="000000"/>
                <w:lang w:val="es-ES" w:eastAsia="es-ES"/>
              </w:rPr>
              <w:t>6</w:t>
            </w:r>
          </w:p>
        </w:tc>
      </w:tr>
    </w:tbl>
    <w:p w:rsidR="003D5216" w:rsidRDefault="003D5216" w:rsidP="003D5216">
      <w:pPr>
        <w:spacing w:after="0" w:line="240" w:lineRule="auto"/>
        <w:jc w:val="center"/>
        <w:rPr>
          <w:rFonts w:ascii="Verdana" w:hAnsi="Verdana"/>
          <w:b/>
          <w:sz w:val="26"/>
          <w:szCs w:val="26"/>
          <w:lang w:val="en-US"/>
        </w:rPr>
      </w:pPr>
    </w:p>
    <w:p w:rsidR="003D5216" w:rsidRPr="00BE2589" w:rsidRDefault="003D5216" w:rsidP="003D5216">
      <w:pPr>
        <w:spacing w:after="0" w:line="240" w:lineRule="auto"/>
        <w:jc w:val="center"/>
        <w:rPr>
          <w:rFonts w:ascii="Verdana" w:hAnsi="Verdana"/>
          <w:b/>
          <w:sz w:val="26"/>
          <w:szCs w:val="26"/>
          <w:lang w:val="en-US"/>
        </w:rPr>
      </w:pPr>
    </w:p>
    <w:p w:rsidR="00755D39" w:rsidRDefault="00755D39" w:rsidP="0030680E">
      <w:pPr>
        <w:spacing w:after="0" w:line="240" w:lineRule="auto"/>
        <w:jc w:val="both"/>
        <w:rPr>
          <w:b/>
          <w:sz w:val="28"/>
          <w:szCs w:val="28"/>
          <w:lang w:val="en-US"/>
        </w:rPr>
      </w:pPr>
    </w:p>
    <w:p w:rsidR="00755D39" w:rsidRDefault="00755D39" w:rsidP="0030680E">
      <w:pPr>
        <w:spacing w:after="0" w:line="240" w:lineRule="auto"/>
        <w:jc w:val="both"/>
        <w:rPr>
          <w:b/>
          <w:sz w:val="28"/>
          <w:szCs w:val="28"/>
          <w:lang w:val="en-US"/>
        </w:rPr>
      </w:pPr>
    </w:p>
    <w:p w:rsidR="00755D39" w:rsidRDefault="00755D39" w:rsidP="0030680E">
      <w:pPr>
        <w:spacing w:after="0" w:line="240" w:lineRule="auto"/>
        <w:jc w:val="both"/>
        <w:rPr>
          <w:b/>
          <w:sz w:val="28"/>
          <w:szCs w:val="28"/>
          <w:lang w:val="en-US"/>
        </w:rPr>
      </w:pPr>
    </w:p>
    <w:p w:rsidR="0030680E" w:rsidRDefault="002B0428" w:rsidP="0030680E">
      <w:pPr>
        <w:spacing w:after="0" w:line="240" w:lineRule="auto"/>
        <w:jc w:val="both"/>
        <w:rPr>
          <w:b/>
          <w:sz w:val="28"/>
          <w:szCs w:val="28"/>
          <w:lang w:val="en-US"/>
        </w:rPr>
      </w:pPr>
      <w:r>
        <w:rPr>
          <w:b/>
          <w:sz w:val="28"/>
          <w:szCs w:val="28"/>
          <w:lang w:val="en-US"/>
        </w:rPr>
        <w:t>Purpose</w:t>
      </w:r>
      <w:r w:rsidR="00A4236C">
        <w:rPr>
          <w:b/>
          <w:sz w:val="28"/>
          <w:szCs w:val="28"/>
          <w:lang w:val="en-US"/>
        </w:rPr>
        <w:t>s</w:t>
      </w:r>
      <w:r>
        <w:rPr>
          <w:b/>
          <w:sz w:val="28"/>
          <w:szCs w:val="28"/>
          <w:lang w:val="en-US"/>
        </w:rPr>
        <w:t xml:space="preserve"> of the Policy Dialogue </w:t>
      </w:r>
    </w:p>
    <w:p w:rsidR="0030680E" w:rsidRDefault="0030680E" w:rsidP="0030680E">
      <w:pPr>
        <w:spacing w:after="0" w:line="240" w:lineRule="auto"/>
        <w:jc w:val="both"/>
        <w:rPr>
          <w:b/>
          <w:sz w:val="28"/>
          <w:szCs w:val="28"/>
          <w:lang w:val="en-US"/>
        </w:rPr>
      </w:pPr>
    </w:p>
    <w:p w:rsidR="0014683A" w:rsidRPr="0030680E" w:rsidRDefault="0014683A" w:rsidP="0030680E">
      <w:pPr>
        <w:pStyle w:val="Prrafodelista"/>
        <w:numPr>
          <w:ilvl w:val="0"/>
          <w:numId w:val="4"/>
        </w:numPr>
        <w:spacing w:after="0" w:line="240" w:lineRule="auto"/>
        <w:jc w:val="both"/>
        <w:rPr>
          <w:sz w:val="24"/>
          <w:szCs w:val="24"/>
          <w:lang w:val="en-US"/>
        </w:rPr>
      </w:pPr>
      <w:r w:rsidRPr="0030680E">
        <w:rPr>
          <w:sz w:val="24"/>
          <w:szCs w:val="24"/>
          <w:lang w:val="en-US"/>
        </w:rPr>
        <w:t>Present and discuss experiences of public policies related to older people</w:t>
      </w:r>
    </w:p>
    <w:p w:rsidR="0014683A" w:rsidRPr="0030680E" w:rsidRDefault="0014683A" w:rsidP="0030680E">
      <w:pPr>
        <w:pStyle w:val="Prrafodelista"/>
        <w:numPr>
          <w:ilvl w:val="0"/>
          <w:numId w:val="4"/>
        </w:numPr>
        <w:spacing w:after="0" w:line="240" w:lineRule="auto"/>
        <w:jc w:val="both"/>
        <w:rPr>
          <w:sz w:val="24"/>
          <w:szCs w:val="24"/>
          <w:lang w:val="en-US"/>
        </w:rPr>
      </w:pPr>
      <w:r w:rsidRPr="0030680E">
        <w:rPr>
          <w:sz w:val="24"/>
          <w:szCs w:val="24"/>
          <w:lang w:val="en-US"/>
        </w:rPr>
        <w:t>Analyze the possibilities of measuring and comparing the expenses associated with prevention and long-term care.</w:t>
      </w:r>
    </w:p>
    <w:p w:rsidR="002B0428" w:rsidRPr="00BE2589" w:rsidRDefault="002B0428" w:rsidP="0014683A">
      <w:pPr>
        <w:spacing w:after="0" w:line="240" w:lineRule="auto"/>
        <w:jc w:val="both"/>
        <w:rPr>
          <w:sz w:val="24"/>
          <w:szCs w:val="24"/>
          <w:lang w:val="en-US"/>
        </w:rPr>
      </w:pPr>
    </w:p>
    <w:p w:rsidR="0014683A" w:rsidRDefault="0014683A" w:rsidP="0014683A">
      <w:pPr>
        <w:spacing w:after="0" w:line="240" w:lineRule="auto"/>
        <w:jc w:val="both"/>
        <w:rPr>
          <w:b/>
          <w:sz w:val="24"/>
          <w:szCs w:val="24"/>
          <w:lang w:val="en-US"/>
        </w:rPr>
      </w:pPr>
      <w:r w:rsidRPr="00B804A5">
        <w:rPr>
          <w:b/>
          <w:sz w:val="24"/>
          <w:szCs w:val="24"/>
          <w:lang w:val="en-US"/>
        </w:rPr>
        <w:t>Expected results:</w:t>
      </w:r>
    </w:p>
    <w:p w:rsidR="00B804A5" w:rsidRPr="00B804A5" w:rsidRDefault="00B804A5" w:rsidP="0014683A">
      <w:pPr>
        <w:spacing w:after="0" w:line="240" w:lineRule="auto"/>
        <w:jc w:val="both"/>
        <w:rPr>
          <w:b/>
          <w:sz w:val="24"/>
          <w:szCs w:val="24"/>
          <w:lang w:val="en-US"/>
        </w:rPr>
      </w:pPr>
    </w:p>
    <w:p w:rsidR="0014683A" w:rsidRDefault="0014683A" w:rsidP="00B804A5">
      <w:pPr>
        <w:spacing w:after="0" w:line="240" w:lineRule="auto"/>
        <w:jc w:val="both"/>
        <w:rPr>
          <w:sz w:val="24"/>
          <w:szCs w:val="24"/>
          <w:lang w:val="en-US"/>
        </w:rPr>
      </w:pPr>
      <w:r w:rsidRPr="0014683A">
        <w:rPr>
          <w:sz w:val="24"/>
          <w:szCs w:val="24"/>
          <w:lang w:val="en-US"/>
        </w:rPr>
        <w:t>1. Generate inputs for future documentation an</w:t>
      </w:r>
      <w:r w:rsidR="00B804A5">
        <w:rPr>
          <w:sz w:val="24"/>
          <w:szCs w:val="24"/>
          <w:lang w:val="en-US"/>
        </w:rPr>
        <w:t xml:space="preserve">d systematization of mechanisms </w:t>
      </w:r>
      <w:r w:rsidRPr="0014683A">
        <w:rPr>
          <w:sz w:val="24"/>
          <w:szCs w:val="24"/>
          <w:lang w:val="en-US"/>
        </w:rPr>
        <w:t>for measuring costs associated with health care for the elderly, including long-term care.</w:t>
      </w:r>
    </w:p>
    <w:p w:rsidR="00B804A5" w:rsidRPr="0014683A" w:rsidRDefault="00B804A5" w:rsidP="00B804A5">
      <w:pPr>
        <w:spacing w:after="0" w:line="240" w:lineRule="auto"/>
        <w:jc w:val="both"/>
        <w:rPr>
          <w:sz w:val="24"/>
          <w:szCs w:val="24"/>
          <w:lang w:val="en-US"/>
        </w:rPr>
      </w:pPr>
    </w:p>
    <w:p w:rsidR="0014683A" w:rsidRDefault="0014683A" w:rsidP="00B804A5">
      <w:pPr>
        <w:spacing w:after="0" w:line="240" w:lineRule="auto"/>
        <w:jc w:val="both"/>
        <w:rPr>
          <w:sz w:val="24"/>
          <w:szCs w:val="24"/>
          <w:lang w:val="en-US"/>
        </w:rPr>
      </w:pPr>
      <w:r w:rsidRPr="0014683A">
        <w:rPr>
          <w:sz w:val="24"/>
          <w:szCs w:val="24"/>
          <w:lang w:val="en-US"/>
        </w:rPr>
        <w:t>2. Generate inputs for the creation of a common document, of parameters presented by the economies, highlighting good practices in public policies associated with the elderly</w:t>
      </w:r>
    </w:p>
    <w:p w:rsidR="0014683A" w:rsidRPr="0014683A" w:rsidRDefault="0014683A" w:rsidP="0014683A">
      <w:pPr>
        <w:spacing w:after="0" w:line="240" w:lineRule="auto"/>
        <w:jc w:val="both"/>
        <w:rPr>
          <w:sz w:val="24"/>
          <w:szCs w:val="24"/>
          <w:lang w:val="en-US"/>
        </w:rPr>
      </w:pPr>
    </w:p>
    <w:p w:rsidR="002B0428" w:rsidRDefault="002B0428" w:rsidP="002B0428">
      <w:pPr>
        <w:spacing w:after="0" w:line="240" w:lineRule="auto"/>
        <w:jc w:val="both"/>
        <w:rPr>
          <w:sz w:val="24"/>
          <w:szCs w:val="24"/>
          <w:lang w:val="en-US"/>
        </w:rPr>
      </w:pPr>
      <w:r w:rsidRPr="002B0428">
        <w:rPr>
          <w:sz w:val="24"/>
          <w:szCs w:val="24"/>
          <w:lang w:val="en-US"/>
        </w:rPr>
        <w:t>In the first part, the policy dialogue will be the space for international experts to present the world situation in terms of healthy aging, and particularly, regarding the strengthening of the health systems of the APEC economies to face the changes that come with aging of the population.</w:t>
      </w:r>
    </w:p>
    <w:p w:rsidR="002B0428" w:rsidRPr="002B0428" w:rsidRDefault="002B0428" w:rsidP="002B0428">
      <w:pPr>
        <w:spacing w:after="0" w:line="240" w:lineRule="auto"/>
        <w:jc w:val="both"/>
        <w:rPr>
          <w:sz w:val="24"/>
          <w:szCs w:val="24"/>
          <w:lang w:val="en-US"/>
        </w:rPr>
      </w:pPr>
    </w:p>
    <w:p w:rsidR="00B804A5" w:rsidRDefault="0014683A" w:rsidP="0014683A">
      <w:pPr>
        <w:spacing w:after="0" w:line="240" w:lineRule="auto"/>
        <w:jc w:val="both"/>
        <w:rPr>
          <w:sz w:val="24"/>
          <w:szCs w:val="24"/>
          <w:lang w:val="en-US"/>
        </w:rPr>
      </w:pPr>
      <w:r w:rsidRPr="002B0428">
        <w:rPr>
          <w:sz w:val="24"/>
          <w:szCs w:val="24"/>
          <w:u w:val="single"/>
          <w:lang w:val="en-US"/>
        </w:rPr>
        <w:t>The focus will be on two relevant topics</w:t>
      </w:r>
      <w:r w:rsidRPr="0014683A">
        <w:rPr>
          <w:sz w:val="24"/>
          <w:szCs w:val="24"/>
          <w:lang w:val="en-US"/>
        </w:rPr>
        <w:t xml:space="preserve">: </w:t>
      </w:r>
    </w:p>
    <w:p w:rsidR="002B0428" w:rsidRDefault="002B0428" w:rsidP="0014683A">
      <w:pPr>
        <w:spacing w:after="0" w:line="240" w:lineRule="auto"/>
        <w:jc w:val="both"/>
        <w:rPr>
          <w:sz w:val="24"/>
          <w:szCs w:val="24"/>
          <w:lang w:val="en-US"/>
        </w:rPr>
      </w:pPr>
    </w:p>
    <w:p w:rsidR="00775C9F" w:rsidRDefault="00775C9F" w:rsidP="00775C9F">
      <w:pPr>
        <w:pStyle w:val="Prrafodelista"/>
        <w:numPr>
          <w:ilvl w:val="0"/>
          <w:numId w:val="3"/>
        </w:numPr>
        <w:spacing w:after="0" w:line="240" w:lineRule="auto"/>
        <w:jc w:val="both"/>
        <w:rPr>
          <w:sz w:val="24"/>
          <w:szCs w:val="24"/>
          <w:lang w:val="en-US"/>
        </w:rPr>
      </w:pPr>
      <w:r w:rsidRPr="00775C9F">
        <w:rPr>
          <w:sz w:val="24"/>
          <w:szCs w:val="24"/>
          <w:lang w:val="en-US"/>
        </w:rPr>
        <w:t>Promotion and prevention strategies. Identifying the investments necessary to maintain the functional health of the elderly. What do we need to enhance the cost-effectiveness of public policies aimed at caring for the elderly?</w:t>
      </w:r>
    </w:p>
    <w:p w:rsidR="002B0428" w:rsidRDefault="0014683A" w:rsidP="00775C9F">
      <w:pPr>
        <w:pStyle w:val="Prrafodelista"/>
        <w:numPr>
          <w:ilvl w:val="0"/>
          <w:numId w:val="3"/>
        </w:numPr>
        <w:spacing w:after="0" w:line="240" w:lineRule="auto"/>
        <w:jc w:val="both"/>
        <w:rPr>
          <w:sz w:val="24"/>
          <w:szCs w:val="24"/>
          <w:lang w:val="en-US"/>
        </w:rPr>
      </w:pPr>
      <w:r w:rsidRPr="002B0428">
        <w:rPr>
          <w:sz w:val="24"/>
          <w:szCs w:val="24"/>
          <w:lang w:val="en-US"/>
        </w:rPr>
        <w:t>Strategies for long-term care in the elderly</w:t>
      </w:r>
      <w:r w:rsidR="00775C9F">
        <w:rPr>
          <w:sz w:val="24"/>
          <w:szCs w:val="24"/>
          <w:lang w:val="en-US"/>
        </w:rPr>
        <w:t>.</w:t>
      </w:r>
      <w:r w:rsidRPr="002B0428">
        <w:rPr>
          <w:sz w:val="24"/>
          <w:szCs w:val="24"/>
          <w:lang w:val="en-US"/>
        </w:rPr>
        <w:t xml:space="preserve"> What do we need to implement </w:t>
      </w:r>
      <w:r w:rsidR="00775C9F">
        <w:rPr>
          <w:sz w:val="24"/>
          <w:szCs w:val="24"/>
          <w:lang w:val="en-US"/>
        </w:rPr>
        <w:t xml:space="preserve">and </w:t>
      </w:r>
      <w:r w:rsidRPr="002B0428">
        <w:rPr>
          <w:sz w:val="24"/>
          <w:szCs w:val="24"/>
          <w:lang w:val="en-US"/>
        </w:rPr>
        <w:t>improve medical care and the best perception of the user?</w:t>
      </w:r>
    </w:p>
    <w:p w:rsidR="002B0428" w:rsidRDefault="002B0428" w:rsidP="002B0428">
      <w:pPr>
        <w:pStyle w:val="Prrafodelista"/>
        <w:spacing w:after="0" w:line="240" w:lineRule="auto"/>
        <w:jc w:val="both"/>
        <w:rPr>
          <w:sz w:val="24"/>
          <w:szCs w:val="24"/>
          <w:lang w:val="en-US"/>
        </w:rPr>
      </w:pPr>
    </w:p>
    <w:p w:rsidR="0014683A" w:rsidRDefault="0014683A" w:rsidP="002B0428">
      <w:pPr>
        <w:pStyle w:val="Prrafodelista"/>
        <w:spacing w:after="0" w:line="240" w:lineRule="auto"/>
        <w:ind w:left="0"/>
        <w:jc w:val="both"/>
        <w:rPr>
          <w:sz w:val="24"/>
          <w:szCs w:val="24"/>
          <w:lang w:val="en-US"/>
        </w:rPr>
      </w:pPr>
      <w:r w:rsidRPr="002B0428">
        <w:rPr>
          <w:sz w:val="24"/>
          <w:szCs w:val="24"/>
          <w:lang w:val="en-US"/>
        </w:rPr>
        <w:t>In general, the first part of the policy dialogue will be devoted to the presentation and discussion of cost-effective actions to reduce, for example, the economic impact generated by delayed health benefits, unnecessary hospitalization, lack of access to rehabilitation, and the lack of access to specialists</w:t>
      </w:r>
      <w:r w:rsidR="004F566F" w:rsidRPr="002B0428">
        <w:rPr>
          <w:sz w:val="24"/>
          <w:szCs w:val="24"/>
          <w:lang w:val="en-US"/>
        </w:rPr>
        <w:t>.</w:t>
      </w:r>
    </w:p>
    <w:p w:rsidR="002B0428" w:rsidRPr="002B0428" w:rsidRDefault="002B0428" w:rsidP="002B0428">
      <w:pPr>
        <w:pStyle w:val="Prrafodelista"/>
        <w:spacing w:after="0" w:line="240" w:lineRule="auto"/>
        <w:ind w:left="0"/>
        <w:jc w:val="both"/>
        <w:rPr>
          <w:sz w:val="24"/>
          <w:szCs w:val="24"/>
          <w:lang w:val="en-US"/>
        </w:rPr>
      </w:pPr>
    </w:p>
    <w:p w:rsidR="0014683A" w:rsidRPr="0014683A" w:rsidRDefault="0014683A" w:rsidP="0014683A">
      <w:pPr>
        <w:spacing w:after="0" w:line="240" w:lineRule="auto"/>
        <w:jc w:val="both"/>
        <w:rPr>
          <w:sz w:val="24"/>
          <w:szCs w:val="24"/>
          <w:lang w:val="en-US"/>
        </w:rPr>
      </w:pPr>
      <w:r w:rsidRPr="0014683A">
        <w:rPr>
          <w:sz w:val="24"/>
          <w:szCs w:val="24"/>
          <w:lang w:val="en-US"/>
        </w:rPr>
        <w:t>The second part of the workshop will be aimed at zooming the APEC economi</w:t>
      </w:r>
      <w:r w:rsidR="004F566F">
        <w:rPr>
          <w:sz w:val="24"/>
          <w:szCs w:val="24"/>
          <w:lang w:val="en-US"/>
        </w:rPr>
        <w:t>es on the subject. In this part</w:t>
      </w:r>
      <w:r w:rsidRPr="0014683A">
        <w:rPr>
          <w:sz w:val="24"/>
          <w:szCs w:val="24"/>
          <w:lang w:val="en-US"/>
        </w:rPr>
        <w:t>, the delegates of the APEC economies will present the particular situation of each one of these, including in this topics such as</w:t>
      </w:r>
      <w:r w:rsidR="004F566F">
        <w:rPr>
          <w:sz w:val="24"/>
          <w:szCs w:val="24"/>
          <w:lang w:val="en-US"/>
        </w:rPr>
        <w:t>:</w:t>
      </w:r>
      <w:r w:rsidRPr="0014683A">
        <w:rPr>
          <w:sz w:val="24"/>
          <w:szCs w:val="24"/>
          <w:lang w:val="en-US"/>
        </w:rPr>
        <w:t xml:space="preserve"> life expectancy, major causes of disability and dependency, preventive strategies and public policies associated with the care of the elderly.</w:t>
      </w:r>
    </w:p>
    <w:p w:rsidR="0014683A" w:rsidRPr="0014683A" w:rsidRDefault="0014683A" w:rsidP="0014683A">
      <w:pPr>
        <w:spacing w:after="0" w:line="240" w:lineRule="auto"/>
        <w:jc w:val="both"/>
        <w:rPr>
          <w:sz w:val="24"/>
          <w:szCs w:val="24"/>
          <w:lang w:val="en-US"/>
        </w:rPr>
      </w:pPr>
    </w:p>
    <w:p w:rsidR="0014683A" w:rsidRDefault="002E2E4E" w:rsidP="0014683A">
      <w:pPr>
        <w:spacing w:after="0" w:line="240" w:lineRule="auto"/>
        <w:jc w:val="both"/>
        <w:rPr>
          <w:sz w:val="24"/>
          <w:szCs w:val="24"/>
          <w:lang w:val="en-US"/>
        </w:rPr>
      </w:pPr>
      <w:r w:rsidRPr="002E2E4E">
        <w:rPr>
          <w:sz w:val="24"/>
          <w:szCs w:val="24"/>
          <w:lang w:val="en-US"/>
        </w:rPr>
        <w:t xml:space="preserve">Finally, through practical experience, the delegates of the </w:t>
      </w:r>
      <w:r w:rsidR="002B0428">
        <w:rPr>
          <w:sz w:val="24"/>
          <w:szCs w:val="24"/>
          <w:lang w:val="en-US"/>
        </w:rPr>
        <w:t>economies</w:t>
      </w:r>
      <w:r w:rsidRPr="002E2E4E">
        <w:rPr>
          <w:sz w:val="24"/>
          <w:szCs w:val="24"/>
          <w:lang w:val="en-US"/>
        </w:rPr>
        <w:t xml:space="preserve"> will live and analyze what the loss of levels of autonomy, functionality and recurrent pathologies in elderly people implies on a personal level. The aforementioned in order to sensitize the participants, leading them later to a role play in which they must decide where to put the emphasis on investment in public policies.</w:t>
      </w:r>
    </w:p>
    <w:p w:rsidR="002E2E4E" w:rsidRPr="0014683A" w:rsidRDefault="002E2E4E" w:rsidP="0014683A">
      <w:pPr>
        <w:spacing w:after="0" w:line="240" w:lineRule="auto"/>
        <w:jc w:val="both"/>
        <w:rPr>
          <w:sz w:val="24"/>
          <w:szCs w:val="24"/>
          <w:lang w:val="en-US"/>
        </w:rPr>
      </w:pPr>
    </w:p>
    <w:p w:rsidR="0014683A" w:rsidRPr="0014683A" w:rsidRDefault="0014683A" w:rsidP="0014683A">
      <w:pPr>
        <w:spacing w:after="0" w:line="240" w:lineRule="auto"/>
        <w:jc w:val="both"/>
        <w:rPr>
          <w:sz w:val="24"/>
          <w:szCs w:val="24"/>
          <w:lang w:val="en-US"/>
        </w:rPr>
      </w:pPr>
      <w:r w:rsidRPr="0030680E">
        <w:rPr>
          <w:sz w:val="24"/>
          <w:szCs w:val="24"/>
          <w:u w:val="single"/>
          <w:lang w:val="en-US"/>
        </w:rPr>
        <w:t xml:space="preserve">Some of the </w:t>
      </w:r>
      <w:r w:rsidR="0030680E" w:rsidRPr="0030680E">
        <w:rPr>
          <w:sz w:val="24"/>
          <w:szCs w:val="24"/>
          <w:u w:val="single"/>
          <w:lang w:val="en-US"/>
        </w:rPr>
        <w:t xml:space="preserve">question </w:t>
      </w:r>
      <w:r w:rsidRPr="0030680E">
        <w:rPr>
          <w:sz w:val="24"/>
          <w:szCs w:val="24"/>
          <w:u w:val="single"/>
          <w:lang w:val="en-US"/>
        </w:rPr>
        <w:t>that will be addressed</w:t>
      </w:r>
      <w:r w:rsidR="0030680E" w:rsidRPr="0030680E">
        <w:rPr>
          <w:sz w:val="24"/>
          <w:szCs w:val="24"/>
          <w:u w:val="single"/>
          <w:lang w:val="en-US"/>
        </w:rPr>
        <w:t xml:space="preserve"> are</w:t>
      </w:r>
      <w:r w:rsidRPr="0014683A">
        <w:rPr>
          <w:sz w:val="24"/>
          <w:szCs w:val="24"/>
          <w:lang w:val="en-US"/>
        </w:rPr>
        <w:t>:</w:t>
      </w:r>
    </w:p>
    <w:p w:rsidR="0014683A" w:rsidRPr="0014683A" w:rsidRDefault="0014683A" w:rsidP="0014683A">
      <w:pPr>
        <w:spacing w:after="0" w:line="240" w:lineRule="auto"/>
        <w:jc w:val="both"/>
        <w:rPr>
          <w:sz w:val="24"/>
          <w:szCs w:val="24"/>
          <w:lang w:val="en-US"/>
        </w:rPr>
      </w:pPr>
      <w:r w:rsidRPr="0014683A">
        <w:rPr>
          <w:sz w:val="24"/>
          <w:szCs w:val="24"/>
          <w:lang w:val="en-US"/>
        </w:rPr>
        <w:t> </w:t>
      </w:r>
    </w:p>
    <w:p w:rsidR="0014683A" w:rsidRPr="0030680E" w:rsidRDefault="0014683A" w:rsidP="0030680E">
      <w:pPr>
        <w:pStyle w:val="Prrafodelista"/>
        <w:numPr>
          <w:ilvl w:val="0"/>
          <w:numId w:val="6"/>
        </w:numPr>
        <w:spacing w:after="0" w:line="240" w:lineRule="auto"/>
        <w:jc w:val="both"/>
        <w:rPr>
          <w:sz w:val="24"/>
          <w:szCs w:val="24"/>
          <w:lang w:val="en-US"/>
        </w:rPr>
      </w:pPr>
      <w:r w:rsidRPr="0030680E">
        <w:rPr>
          <w:sz w:val="24"/>
          <w:szCs w:val="24"/>
          <w:lang w:val="en-US"/>
        </w:rPr>
        <w:t>How to improve access and quality in long-term care</w:t>
      </w:r>
      <w:r w:rsidR="005300A2" w:rsidRPr="0030680E">
        <w:rPr>
          <w:sz w:val="24"/>
          <w:szCs w:val="24"/>
          <w:lang w:val="en-US"/>
        </w:rPr>
        <w:t>?</w:t>
      </w:r>
    </w:p>
    <w:p w:rsidR="0014683A" w:rsidRPr="0030680E" w:rsidRDefault="0014683A" w:rsidP="0030680E">
      <w:pPr>
        <w:pStyle w:val="Prrafodelista"/>
        <w:numPr>
          <w:ilvl w:val="0"/>
          <w:numId w:val="6"/>
        </w:numPr>
        <w:spacing w:after="0" w:line="240" w:lineRule="auto"/>
        <w:jc w:val="both"/>
        <w:rPr>
          <w:sz w:val="24"/>
          <w:szCs w:val="24"/>
          <w:lang w:val="en-US"/>
        </w:rPr>
      </w:pPr>
      <w:r w:rsidRPr="0030680E">
        <w:rPr>
          <w:sz w:val="24"/>
          <w:szCs w:val="24"/>
          <w:lang w:val="en-US"/>
        </w:rPr>
        <w:t>How to keep the population healthy as long as possible</w:t>
      </w:r>
      <w:r w:rsidR="005300A2" w:rsidRPr="0030680E">
        <w:rPr>
          <w:sz w:val="24"/>
          <w:szCs w:val="24"/>
          <w:lang w:val="en-US"/>
        </w:rPr>
        <w:t>?</w:t>
      </w:r>
    </w:p>
    <w:p w:rsidR="0014683A" w:rsidRPr="0030680E" w:rsidRDefault="0014683A" w:rsidP="0030680E">
      <w:pPr>
        <w:pStyle w:val="Prrafodelista"/>
        <w:numPr>
          <w:ilvl w:val="0"/>
          <w:numId w:val="6"/>
        </w:numPr>
        <w:spacing w:after="0" w:line="240" w:lineRule="auto"/>
        <w:jc w:val="both"/>
        <w:rPr>
          <w:sz w:val="24"/>
          <w:szCs w:val="24"/>
          <w:lang w:val="en-US"/>
        </w:rPr>
      </w:pPr>
      <w:r w:rsidRPr="0030680E">
        <w:rPr>
          <w:sz w:val="24"/>
          <w:szCs w:val="24"/>
          <w:lang w:val="en-US"/>
        </w:rPr>
        <w:t>How to train and retain specialized human capital</w:t>
      </w:r>
      <w:r w:rsidR="005300A2" w:rsidRPr="0030680E">
        <w:rPr>
          <w:sz w:val="24"/>
          <w:szCs w:val="24"/>
          <w:lang w:val="en-US"/>
        </w:rPr>
        <w:t>?</w:t>
      </w:r>
    </w:p>
    <w:p w:rsidR="0014683A" w:rsidRPr="0030680E" w:rsidRDefault="0014683A" w:rsidP="0030680E">
      <w:pPr>
        <w:pStyle w:val="Prrafodelista"/>
        <w:numPr>
          <w:ilvl w:val="0"/>
          <w:numId w:val="6"/>
        </w:numPr>
        <w:spacing w:after="0" w:line="240" w:lineRule="auto"/>
        <w:jc w:val="both"/>
        <w:rPr>
          <w:sz w:val="24"/>
          <w:szCs w:val="24"/>
          <w:lang w:val="en-US"/>
        </w:rPr>
      </w:pPr>
      <w:r w:rsidRPr="0030680E">
        <w:rPr>
          <w:sz w:val="24"/>
          <w:szCs w:val="24"/>
          <w:lang w:val="en-US"/>
        </w:rPr>
        <w:t>What are the minimum quality standards for products and services aimed at the elderly</w:t>
      </w:r>
      <w:r w:rsidR="005300A2" w:rsidRPr="0030680E">
        <w:rPr>
          <w:sz w:val="24"/>
          <w:szCs w:val="24"/>
          <w:lang w:val="en-US"/>
        </w:rPr>
        <w:t>?</w:t>
      </w:r>
    </w:p>
    <w:p w:rsidR="003D5216" w:rsidRPr="0030680E" w:rsidRDefault="0014683A" w:rsidP="0030680E">
      <w:pPr>
        <w:pStyle w:val="Prrafodelista"/>
        <w:numPr>
          <w:ilvl w:val="0"/>
          <w:numId w:val="6"/>
        </w:numPr>
        <w:spacing w:after="0" w:line="240" w:lineRule="auto"/>
        <w:jc w:val="both"/>
        <w:rPr>
          <w:sz w:val="24"/>
          <w:szCs w:val="24"/>
          <w:lang w:val="en-US"/>
        </w:rPr>
      </w:pPr>
      <w:r w:rsidRPr="0030680E">
        <w:rPr>
          <w:sz w:val="24"/>
          <w:szCs w:val="24"/>
          <w:lang w:val="en-US"/>
        </w:rPr>
        <w:t>What are the basic health benefits for the elderly?</w:t>
      </w: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14683A" w:rsidRDefault="0014683A" w:rsidP="003D5216">
      <w:pPr>
        <w:spacing w:after="0" w:line="240" w:lineRule="auto"/>
        <w:jc w:val="center"/>
        <w:rPr>
          <w:rFonts w:ascii="Verdana" w:hAnsi="Verdana"/>
          <w:b/>
          <w:sz w:val="26"/>
          <w:szCs w:val="26"/>
          <w:lang w:val="en-US"/>
        </w:rPr>
      </w:pPr>
    </w:p>
    <w:p w:rsidR="003D5216" w:rsidRPr="005911DE" w:rsidRDefault="003D5216" w:rsidP="003D5216">
      <w:pPr>
        <w:spacing w:after="0" w:line="240" w:lineRule="auto"/>
        <w:jc w:val="center"/>
        <w:rPr>
          <w:rFonts w:ascii="Verdana" w:hAnsi="Verdana"/>
          <w:b/>
          <w:sz w:val="26"/>
          <w:szCs w:val="26"/>
          <w:lang w:val="en-US"/>
        </w:rPr>
      </w:pPr>
      <w:r w:rsidRPr="005911DE">
        <w:rPr>
          <w:rFonts w:ascii="Verdana" w:hAnsi="Verdana"/>
          <w:b/>
          <w:sz w:val="26"/>
          <w:szCs w:val="26"/>
          <w:lang w:val="en-US"/>
        </w:rPr>
        <w:t>Policy Dialogue on ‘Health Across the Life Course’ – Prevention Measures to support an ageing population within APEC economies</w:t>
      </w:r>
    </w:p>
    <w:p w:rsidR="003D5216" w:rsidRDefault="003D5216" w:rsidP="003D5216">
      <w:pPr>
        <w:spacing w:after="0"/>
        <w:jc w:val="center"/>
        <w:rPr>
          <w:rFonts w:ascii="Verdana" w:eastAsia="Times New Roman" w:hAnsi="Verdana" w:cs="Arial"/>
          <w:b/>
          <w:bCs/>
          <w:i/>
          <w:color w:val="000000" w:themeColor="text1"/>
          <w:lang w:val="en-US" w:eastAsia="es-ES_tradnl"/>
        </w:rPr>
      </w:pPr>
      <w:r w:rsidRPr="005911DE">
        <w:rPr>
          <w:rFonts w:ascii="Verdana" w:eastAsia="Times New Roman" w:hAnsi="Verdana" w:cs="Arial"/>
          <w:b/>
          <w:bCs/>
          <w:i/>
          <w:color w:val="000000" w:themeColor="text1"/>
          <w:lang w:val="en-US" w:eastAsia="es-ES_tradnl"/>
        </w:rPr>
        <w:t>“From promotion and prevention to continuous, integrated and comprehensive care for a positive, active and healthy aging”</w:t>
      </w:r>
    </w:p>
    <w:p w:rsidR="003D5216" w:rsidRDefault="003D5216" w:rsidP="003D5216">
      <w:pPr>
        <w:spacing w:after="0" w:line="276" w:lineRule="auto"/>
        <w:jc w:val="center"/>
        <w:rPr>
          <w:rFonts w:ascii="Verdana" w:eastAsia="Times New Roman" w:hAnsi="Verdana" w:cs="Arial"/>
          <w:b/>
          <w:bCs/>
          <w:i/>
          <w:color w:val="000000" w:themeColor="text1"/>
          <w:lang w:val="en-US" w:eastAsia="es-ES_tradnl"/>
        </w:rPr>
      </w:pPr>
      <w:r>
        <w:rPr>
          <w:rFonts w:ascii="Verdana" w:eastAsia="Times New Roman" w:hAnsi="Verdana" w:cs="Arial"/>
          <w:b/>
          <w:bCs/>
          <w:i/>
          <w:color w:val="000000" w:themeColor="text1"/>
          <w:lang w:val="en-US" w:eastAsia="es-ES_tradnl"/>
        </w:rPr>
        <w:t>Puerto Varas, August 18</w:t>
      </w:r>
      <w:r w:rsidRPr="005911DE">
        <w:rPr>
          <w:rFonts w:ascii="Verdana" w:eastAsia="Times New Roman" w:hAnsi="Verdana" w:cs="Arial"/>
          <w:b/>
          <w:bCs/>
          <w:i/>
          <w:color w:val="000000" w:themeColor="text1"/>
          <w:vertAlign w:val="superscript"/>
          <w:lang w:val="en-US" w:eastAsia="es-ES_tradnl"/>
        </w:rPr>
        <w:t>th</w:t>
      </w:r>
      <w:r>
        <w:rPr>
          <w:rFonts w:ascii="Verdana" w:eastAsia="Times New Roman" w:hAnsi="Verdana" w:cs="Arial"/>
          <w:b/>
          <w:bCs/>
          <w:i/>
          <w:color w:val="000000" w:themeColor="text1"/>
          <w:lang w:val="en-US" w:eastAsia="es-ES_tradnl"/>
        </w:rPr>
        <w:t xml:space="preserve"> 2019</w:t>
      </w:r>
    </w:p>
    <w:p w:rsidR="003D5216" w:rsidRPr="00775C9F" w:rsidRDefault="003D5216" w:rsidP="003D5216">
      <w:pPr>
        <w:spacing w:after="0" w:line="276" w:lineRule="auto"/>
        <w:jc w:val="center"/>
        <w:rPr>
          <w:rFonts w:asciiTheme="majorHAnsi" w:eastAsia="Calibri" w:hAnsiTheme="majorHAnsi" w:cs="Arial"/>
          <w:b/>
          <w:i/>
          <w:sz w:val="10"/>
          <w:szCs w:val="10"/>
          <w:u w:val="single"/>
          <w:lang w:val="en-US"/>
        </w:rPr>
      </w:pPr>
    </w:p>
    <w:tbl>
      <w:tblPr>
        <w:tblStyle w:val="Sombreadoclaro-nfasis11"/>
        <w:tblW w:w="10337" w:type="dxa"/>
        <w:jc w:val="center"/>
        <w:tblLook w:val="04A0" w:firstRow="1" w:lastRow="0" w:firstColumn="1" w:lastColumn="0" w:noHBand="0" w:noVBand="1"/>
      </w:tblPr>
      <w:tblGrid>
        <w:gridCol w:w="2116"/>
        <w:gridCol w:w="4688"/>
        <w:gridCol w:w="3533"/>
      </w:tblGrid>
      <w:tr w:rsidR="003D5216" w:rsidRPr="00321C21" w:rsidTr="00931C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BB59D6">
            <w:pPr>
              <w:spacing w:after="200" w:line="276" w:lineRule="auto"/>
              <w:rPr>
                <w:rFonts w:asciiTheme="majorHAnsi" w:eastAsia="Calibri" w:hAnsiTheme="majorHAnsi" w:cs="Times New Roman"/>
                <w:color w:val="auto"/>
                <w:sz w:val="24"/>
                <w:szCs w:val="24"/>
                <w:lang w:val="en-US"/>
              </w:rPr>
            </w:pPr>
            <w:r w:rsidRPr="00321C21">
              <w:rPr>
                <w:rFonts w:asciiTheme="majorHAnsi" w:eastAsia="Times New Roman" w:hAnsiTheme="majorHAnsi" w:cs="Calibri"/>
                <w:color w:val="auto"/>
                <w:sz w:val="24"/>
                <w:szCs w:val="24"/>
                <w:lang w:val="en-US" w:eastAsia="es-ES_tradnl"/>
              </w:rPr>
              <w:t> </w:t>
            </w:r>
            <w:r w:rsidR="00BB59D6">
              <w:rPr>
                <w:rFonts w:asciiTheme="majorHAnsi" w:eastAsia="Calibri" w:hAnsiTheme="majorHAnsi" w:cs="Times New Roman"/>
                <w:color w:val="auto"/>
                <w:sz w:val="24"/>
                <w:szCs w:val="24"/>
                <w:lang w:val="en-US"/>
              </w:rPr>
              <w:t>TIME</w:t>
            </w:r>
          </w:p>
        </w:tc>
        <w:tc>
          <w:tcPr>
            <w:tcW w:w="4688" w:type="dxa"/>
          </w:tcPr>
          <w:p w:rsidR="003D5216" w:rsidRPr="00321C21" w:rsidRDefault="003D5216" w:rsidP="00931C00">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ACTIVITY</w:t>
            </w:r>
          </w:p>
        </w:tc>
        <w:tc>
          <w:tcPr>
            <w:tcW w:w="3533" w:type="dxa"/>
          </w:tcPr>
          <w:p w:rsidR="003D5216" w:rsidRPr="00321C21" w:rsidRDefault="003D5216" w:rsidP="00931C00">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IN CHARGE</w:t>
            </w:r>
          </w:p>
        </w:tc>
      </w:tr>
      <w:tr w:rsidR="003D5216" w:rsidRPr="00321C21"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8:30 – </w:t>
            </w:r>
            <w:r w:rsidR="00732F7D">
              <w:rPr>
                <w:rFonts w:asciiTheme="majorHAnsi" w:eastAsia="Calibri" w:hAnsiTheme="majorHAnsi" w:cs="Times New Roman"/>
                <w:color w:val="auto"/>
                <w:sz w:val="24"/>
                <w:szCs w:val="24"/>
                <w:lang w:val="en-US"/>
              </w:rPr>
              <w:t>8:45</w:t>
            </w:r>
          </w:p>
        </w:tc>
        <w:tc>
          <w:tcPr>
            <w:tcW w:w="4688" w:type="dxa"/>
          </w:tcPr>
          <w:p w:rsidR="003D5216" w:rsidRPr="00321C21" w:rsidRDefault="003D5216" w:rsidP="00931C00">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Registration and accreditation</w:t>
            </w:r>
          </w:p>
        </w:tc>
        <w:tc>
          <w:tcPr>
            <w:tcW w:w="3533" w:type="dxa"/>
          </w:tcPr>
          <w:p w:rsidR="003D5216" w:rsidRPr="00321C21" w:rsidRDefault="003D521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Ministry of Health</w:t>
            </w:r>
          </w:p>
        </w:tc>
      </w:tr>
      <w:tr w:rsidR="003D5216" w:rsidRPr="00321C21" w:rsidTr="00931C00">
        <w:trPr>
          <w:trHeight w:val="66"/>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8:45- 9:00</w:t>
            </w:r>
          </w:p>
        </w:tc>
        <w:tc>
          <w:tcPr>
            <w:tcW w:w="4688" w:type="dxa"/>
          </w:tcPr>
          <w:p w:rsidR="003D5216" w:rsidRPr="00321C21" w:rsidRDefault="003D5216" w:rsidP="00931C00">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Authorities Photo</w:t>
            </w:r>
          </w:p>
        </w:tc>
        <w:tc>
          <w:tcPr>
            <w:tcW w:w="3533" w:type="dxa"/>
          </w:tcPr>
          <w:p w:rsidR="003D5216" w:rsidRPr="00321C21" w:rsidRDefault="003D5216" w:rsidP="00931C0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Ministry of Health</w:t>
            </w:r>
          </w:p>
        </w:tc>
      </w:tr>
      <w:tr w:rsidR="00BB59D6" w:rsidRPr="00D174A3" w:rsidTr="00931C00">
        <w:trPr>
          <w:cnfStyle w:val="000000100000" w:firstRow="0" w:lastRow="0" w:firstColumn="0" w:lastColumn="0" w:oddVBand="0" w:evenVBand="0" w:oddHBand="1" w:evenHBand="0" w:firstRowFirstColumn="0" w:firstRowLastColumn="0" w:lastRowFirstColumn="0" w:lastRowLastColumn="0"/>
          <w:trHeight w:val="1699"/>
          <w:jc w:val="center"/>
        </w:trPr>
        <w:tc>
          <w:tcPr>
            <w:cnfStyle w:val="001000000000" w:firstRow="0" w:lastRow="0" w:firstColumn="1" w:lastColumn="0" w:oddVBand="0" w:evenVBand="0" w:oddHBand="0" w:evenHBand="0" w:firstRowFirstColumn="0" w:firstRowLastColumn="0" w:lastRowFirstColumn="0" w:lastRowLastColumn="0"/>
            <w:tcW w:w="2116" w:type="dxa"/>
          </w:tcPr>
          <w:p w:rsidR="00BB59D6" w:rsidRPr="00321C21" w:rsidRDefault="00BB59D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9:00 – 9:</w:t>
            </w:r>
            <w:r w:rsidR="00215EF1">
              <w:rPr>
                <w:rFonts w:asciiTheme="majorHAnsi" w:eastAsia="Calibri" w:hAnsiTheme="majorHAnsi" w:cs="Times New Roman"/>
                <w:color w:val="auto"/>
                <w:sz w:val="24"/>
                <w:szCs w:val="24"/>
                <w:lang w:val="en-US"/>
              </w:rPr>
              <w:t>1</w:t>
            </w:r>
            <w:r w:rsidRPr="00321C21">
              <w:rPr>
                <w:rFonts w:asciiTheme="majorHAnsi" w:eastAsia="Calibri" w:hAnsiTheme="majorHAnsi" w:cs="Times New Roman"/>
                <w:color w:val="auto"/>
                <w:sz w:val="24"/>
                <w:szCs w:val="24"/>
                <w:lang w:val="en-US"/>
              </w:rPr>
              <w:t>0</w:t>
            </w:r>
          </w:p>
        </w:tc>
        <w:tc>
          <w:tcPr>
            <w:tcW w:w="4688" w:type="dxa"/>
          </w:tcPr>
          <w:p w:rsidR="00BB59D6" w:rsidRPr="00321C21" w:rsidRDefault="00BB59D6" w:rsidP="00931C00">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Opening remarks </w:t>
            </w:r>
          </w:p>
          <w:p w:rsidR="00BB59D6" w:rsidRPr="00321C21" w:rsidRDefault="00BB59D6" w:rsidP="00931C00">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p>
          <w:p w:rsidR="00BB59D6" w:rsidRPr="00321C21" w:rsidRDefault="00BB59D6" w:rsidP="00931C00">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p>
        </w:tc>
        <w:tc>
          <w:tcPr>
            <w:tcW w:w="3533" w:type="dxa"/>
          </w:tcPr>
          <w:p w:rsidR="00BB59D6" w:rsidRPr="00321C21" w:rsidRDefault="00BB59D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color w:val="auto"/>
                <w:sz w:val="24"/>
                <w:szCs w:val="24"/>
                <w:lang w:val="en-US"/>
              </w:rPr>
            </w:pPr>
            <w:r w:rsidRPr="00321C21">
              <w:rPr>
                <w:rFonts w:asciiTheme="majorHAnsi" w:eastAsia="Calibri" w:hAnsiTheme="majorHAnsi" w:cs="Times New Roman"/>
                <w:b/>
                <w:color w:val="auto"/>
                <w:sz w:val="24"/>
                <w:szCs w:val="24"/>
                <w:lang w:val="en-US"/>
              </w:rPr>
              <w:t xml:space="preserve">Dra. Paula Daza. </w:t>
            </w:r>
          </w:p>
          <w:p w:rsidR="00BB59D6" w:rsidRPr="00321C21" w:rsidRDefault="00BB59D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Public Health Undersecretary</w:t>
            </w:r>
          </w:p>
          <w:p w:rsidR="00BB59D6" w:rsidRPr="00215EF1" w:rsidRDefault="00BB59D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Ministry of Health</w:t>
            </w:r>
          </w:p>
          <w:p w:rsidR="00BB59D6" w:rsidRPr="00321C21" w:rsidRDefault="00BB59D6" w:rsidP="00BB59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p>
        </w:tc>
      </w:tr>
      <w:tr w:rsidR="003D5216" w:rsidRPr="00A70D27" w:rsidTr="00931C00">
        <w:trPr>
          <w:trHeight w:val="692"/>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9:</w:t>
            </w:r>
            <w:r w:rsidR="00215EF1">
              <w:rPr>
                <w:rFonts w:asciiTheme="majorHAnsi" w:eastAsia="Calibri" w:hAnsiTheme="majorHAnsi" w:cs="Times New Roman"/>
                <w:color w:val="auto"/>
                <w:sz w:val="24"/>
                <w:szCs w:val="24"/>
                <w:lang w:val="en-US"/>
              </w:rPr>
              <w:t>1</w:t>
            </w:r>
            <w:r w:rsidRPr="00321C21">
              <w:rPr>
                <w:rFonts w:asciiTheme="majorHAnsi" w:eastAsia="Calibri" w:hAnsiTheme="majorHAnsi" w:cs="Times New Roman"/>
                <w:color w:val="auto"/>
                <w:sz w:val="24"/>
                <w:szCs w:val="24"/>
                <w:lang w:val="en-US"/>
              </w:rPr>
              <w:t xml:space="preserve">0 – </w:t>
            </w:r>
            <w:r w:rsidR="00215EF1">
              <w:rPr>
                <w:rFonts w:asciiTheme="majorHAnsi" w:eastAsia="Calibri" w:hAnsiTheme="majorHAnsi" w:cs="Times New Roman"/>
                <w:color w:val="auto"/>
                <w:sz w:val="24"/>
                <w:szCs w:val="24"/>
                <w:lang w:val="en-US"/>
              </w:rPr>
              <w:t>9</w:t>
            </w:r>
            <w:r w:rsidRPr="00321C21">
              <w:rPr>
                <w:rFonts w:asciiTheme="majorHAnsi" w:eastAsia="Calibri" w:hAnsiTheme="majorHAnsi" w:cs="Times New Roman"/>
                <w:color w:val="auto"/>
                <w:sz w:val="24"/>
                <w:szCs w:val="24"/>
                <w:lang w:val="en-US"/>
              </w:rPr>
              <w:t>.</w:t>
            </w:r>
            <w:r w:rsidR="00215EF1">
              <w:rPr>
                <w:rFonts w:asciiTheme="majorHAnsi" w:eastAsia="Calibri" w:hAnsiTheme="majorHAnsi" w:cs="Times New Roman"/>
                <w:color w:val="auto"/>
                <w:sz w:val="24"/>
                <w:szCs w:val="24"/>
                <w:lang w:val="en-US"/>
              </w:rPr>
              <w:t>4</w:t>
            </w:r>
            <w:r w:rsidRPr="00321C21">
              <w:rPr>
                <w:rFonts w:asciiTheme="majorHAnsi" w:eastAsia="Calibri" w:hAnsiTheme="majorHAnsi" w:cs="Times New Roman"/>
                <w:color w:val="auto"/>
                <w:sz w:val="24"/>
                <w:szCs w:val="24"/>
                <w:lang w:val="en-US"/>
              </w:rPr>
              <w:t>0</w:t>
            </w:r>
          </w:p>
        </w:tc>
        <w:tc>
          <w:tcPr>
            <w:tcW w:w="4688" w:type="dxa"/>
          </w:tcPr>
          <w:p w:rsidR="003D5216" w:rsidRPr="00321C21" w:rsidRDefault="003D5216" w:rsidP="00931C00">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How to strengthen the health systems of the APEC economies to face the changes that the aging of the population entails?</w:t>
            </w:r>
          </w:p>
        </w:tc>
        <w:tc>
          <w:tcPr>
            <w:tcW w:w="3533" w:type="dxa"/>
          </w:tcPr>
          <w:p w:rsidR="00BB59D6" w:rsidRPr="00BB59D6" w:rsidRDefault="00BB59D6" w:rsidP="00BB59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
                <w:color w:val="auto"/>
                <w:sz w:val="24"/>
                <w:szCs w:val="24"/>
                <w:lang w:val="en-US"/>
              </w:rPr>
            </w:pPr>
            <w:r w:rsidRPr="00BB59D6">
              <w:rPr>
                <w:rFonts w:asciiTheme="majorHAnsi" w:eastAsia="Calibri" w:hAnsiTheme="majorHAnsi" w:cs="Times New Roman"/>
                <w:b/>
                <w:color w:val="auto"/>
                <w:sz w:val="24"/>
                <w:szCs w:val="24"/>
                <w:lang w:val="en-US"/>
              </w:rPr>
              <w:t xml:space="preserve">Dr. Islene Araujo </w:t>
            </w:r>
          </w:p>
          <w:p w:rsidR="00BB59D6" w:rsidRDefault="00BB59D6" w:rsidP="00931C0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BB59D6">
              <w:rPr>
                <w:rFonts w:asciiTheme="majorHAnsi" w:eastAsia="Calibri" w:hAnsiTheme="majorHAnsi" w:cs="Times New Roman"/>
                <w:color w:val="auto"/>
                <w:sz w:val="24"/>
                <w:szCs w:val="24"/>
                <w:lang w:val="en-US"/>
              </w:rPr>
              <w:t>Senior Adviser, Ageing and  Life Course</w:t>
            </w:r>
            <w:r>
              <w:rPr>
                <w:rFonts w:asciiTheme="majorHAnsi" w:eastAsia="Calibri" w:hAnsiTheme="majorHAnsi" w:cs="Times New Roman"/>
                <w:color w:val="auto"/>
                <w:sz w:val="24"/>
                <w:szCs w:val="24"/>
                <w:lang w:val="en-US"/>
              </w:rPr>
              <w:t xml:space="preserve">/ </w:t>
            </w:r>
            <w:r w:rsidRPr="00BB59D6">
              <w:rPr>
                <w:rFonts w:asciiTheme="majorHAnsi" w:eastAsia="Calibri" w:hAnsiTheme="majorHAnsi" w:cs="Times New Roman"/>
                <w:color w:val="auto"/>
                <w:sz w:val="24"/>
                <w:szCs w:val="24"/>
                <w:lang w:val="en-US"/>
              </w:rPr>
              <w:t xml:space="preserve">WHO Division of UHC and Life Couse  </w:t>
            </w:r>
            <w:r>
              <w:rPr>
                <w:rFonts w:asciiTheme="majorHAnsi" w:eastAsia="Calibri" w:hAnsiTheme="majorHAnsi" w:cs="Times New Roman"/>
                <w:color w:val="auto"/>
                <w:sz w:val="24"/>
                <w:szCs w:val="24"/>
                <w:lang w:val="en-US"/>
              </w:rPr>
              <w:t xml:space="preserve"> </w:t>
            </w:r>
          </w:p>
          <w:p w:rsidR="003D5216" w:rsidRPr="00321C21" w:rsidRDefault="003D5216" w:rsidP="00BB59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p>
        </w:tc>
      </w:tr>
      <w:tr w:rsidR="003D5216" w:rsidRPr="00A70D27"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215EF1" w:rsidP="00931C00">
            <w:pPr>
              <w:spacing w:after="200" w:line="276" w:lineRule="auto"/>
              <w:rPr>
                <w:rFonts w:asciiTheme="majorHAnsi" w:eastAsia="Calibri" w:hAnsiTheme="majorHAnsi" w:cs="Times New Roman"/>
                <w:color w:val="auto"/>
                <w:sz w:val="24"/>
                <w:szCs w:val="24"/>
                <w:lang w:val="en-US"/>
              </w:rPr>
            </w:pPr>
            <w:r>
              <w:rPr>
                <w:rFonts w:asciiTheme="majorHAnsi" w:eastAsia="Calibri" w:hAnsiTheme="majorHAnsi" w:cs="Times New Roman"/>
                <w:color w:val="auto"/>
                <w:sz w:val="24"/>
                <w:szCs w:val="24"/>
                <w:lang w:val="en-US"/>
              </w:rPr>
              <w:t>9</w:t>
            </w:r>
            <w:r w:rsidR="003D5216" w:rsidRPr="00321C21">
              <w:rPr>
                <w:rFonts w:asciiTheme="majorHAnsi" w:eastAsia="Calibri" w:hAnsiTheme="majorHAnsi" w:cs="Times New Roman"/>
                <w:color w:val="auto"/>
                <w:sz w:val="24"/>
                <w:szCs w:val="24"/>
                <w:lang w:val="en-US"/>
              </w:rPr>
              <w:t>:</w:t>
            </w:r>
            <w:r>
              <w:rPr>
                <w:rFonts w:asciiTheme="majorHAnsi" w:eastAsia="Calibri" w:hAnsiTheme="majorHAnsi" w:cs="Times New Roman"/>
                <w:color w:val="auto"/>
                <w:sz w:val="24"/>
                <w:szCs w:val="24"/>
                <w:lang w:val="en-US"/>
              </w:rPr>
              <w:t>4</w:t>
            </w:r>
            <w:r w:rsidR="003D5216" w:rsidRPr="00321C21">
              <w:rPr>
                <w:rFonts w:asciiTheme="majorHAnsi" w:eastAsia="Calibri" w:hAnsiTheme="majorHAnsi" w:cs="Times New Roman"/>
                <w:color w:val="auto"/>
                <w:sz w:val="24"/>
                <w:szCs w:val="24"/>
                <w:lang w:val="en-US"/>
              </w:rPr>
              <w:t>0– 10:</w:t>
            </w:r>
            <w:r>
              <w:rPr>
                <w:rFonts w:asciiTheme="majorHAnsi" w:eastAsia="Calibri" w:hAnsiTheme="majorHAnsi" w:cs="Times New Roman"/>
                <w:color w:val="auto"/>
                <w:sz w:val="24"/>
                <w:szCs w:val="24"/>
                <w:lang w:val="en-US"/>
              </w:rPr>
              <w:t>1</w:t>
            </w:r>
            <w:r w:rsidR="003D5216" w:rsidRPr="00321C21">
              <w:rPr>
                <w:rFonts w:asciiTheme="majorHAnsi" w:eastAsia="Calibri" w:hAnsiTheme="majorHAnsi" w:cs="Times New Roman"/>
                <w:color w:val="auto"/>
                <w:sz w:val="24"/>
                <w:szCs w:val="24"/>
                <w:lang w:val="en-US"/>
              </w:rPr>
              <w:t>0</w:t>
            </w:r>
          </w:p>
          <w:p w:rsidR="003D5216" w:rsidRPr="00321C21" w:rsidRDefault="003D5216" w:rsidP="00931C00">
            <w:pPr>
              <w:spacing w:after="200" w:line="276" w:lineRule="auto"/>
              <w:rPr>
                <w:rFonts w:asciiTheme="majorHAnsi" w:eastAsia="Calibri" w:hAnsiTheme="majorHAnsi" w:cs="Times New Roman"/>
                <w:color w:val="auto"/>
                <w:sz w:val="24"/>
                <w:szCs w:val="24"/>
                <w:lang w:val="en-US"/>
              </w:rPr>
            </w:pPr>
          </w:p>
        </w:tc>
        <w:tc>
          <w:tcPr>
            <w:tcW w:w="4688" w:type="dxa"/>
          </w:tcPr>
          <w:p w:rsidR="003D5216" w:rsidRPr="00321C21" w:rsidRDefault="003D5216" w:rsidP="00775C9F">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Long-term care strategies in elderly people What do we need to implement better health care and </w:t>
            </w:r>
            <w:r w:rsidR="00775C9F">
              <w:rPr>
                <w:rFonts w:asciiTheme="majorHAnsi" w:eastAsia="Calibri" w:hAnsiTheme="majorHAnsi" w:cs="Times New Roman"/>
                <w:color w:val="auto"/>
                <w:sz w:val="24"/>
                <w:szCs w:val="24"/>
                <w:lang w:val="en-US"/>
              </w:rPr>
              <w:t xml:space="preserve">improve </w:t>
            </w:r>
            <w:r w:rsidRPr="00321C21">
              <w:rPr>
                <w:rFonts w:asciiTheme="majorHAnsi" w:eastAsia="Calibri" w:hAnsiTheme="majorHAnsi" w:cs="Times New Roman"/>
                <w:color w:val="auto"/>
                <w:sz w:val="24"/>
                <w:szCs w:val="24"/>
                <w:lang w:val="en-US"/>
              </w:rPr>
              <w:t>user perception?</w:t>
            </w:r>
          </w:p>
        </w:tc>
        <w:tc>
          <w:tcPr>
            <w:tcW w:w="3533" w:type="dxa"/>
          </w:tcPr>
          <w:p w:rsidR="00D27026" w:rsidRPr="00D27026" w:rsidRDefault="00D27026" w:rsidP="00D2702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color w:val="auto"/>
                <w:sz w:val="24"/>
                <w:szCs w:val="24"/>
                <w:lang w:val="en-US"/>
              </w:rPr>
            </w:pPr>
            <w:r>
              <w:rPr>
                <w:rFonts w:asciiTheme="majorHAnsi" w:eastAsia="Calibri" w:hAnsiTheme="majorHAnsi" w:cs="Times New Roman"/>
                <w:b/>
                <w:color w:val="auto"/>
                <w:sz w:val="24"/>
                <w:szCs w:val="24"/>
                <w:lang w:val="en-US"/>
              </w:rPr>
              <w:t>N</w:t>
            </w:r>
            <w:r w:rsidRPr="00D27026">
              <w:rPr>
                <w:rFonts w:asciiTheme="majorHAnsi" w:eastAsia="Calibri" w:hAnsiTheme="majorHAnsi" w:cs="Times New Roman"/>
                <w:b/>
                <w:color w:val="auto"/>
                <w:sz w:val="24"/>
                <w:szCs w:val="24"/>
                <w:lang w:val="en-US"/>
              </w:rPr>
              <w:t>anako Tamiya</w:t>
            </w:r>
          </w:p>
          <w:p w:rsidR="003D5216" w:rsidRPr="00D27026" w:rsidRDefault="00D27026" w:rsidP="00D2702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D27026">
              <w:rPr>
                <w:rFonts w:asciiTheme="majorHAnsi" w:eastAsia="Calibri" w:hAnsiTheme="majorHAnsi" w:cs="Times New Roman"/>
                <w:color w:val="auto"/>
                <w:sz w:val="24"/>
                <w:szCs w:val="24"/>
                <w:lang w:val="en-US"/>
              </w:rPr>
              <w:t>Professor and Chair Department of Health Services Research, University of Tsukuba, Director of Research and Development Center for Health Services</w:t>
            </w:r>
          </w:p>
        </w:tc>
      </w:tr>
      <w:tr w:rsidR="003D5216" w:rsidRPr="00321C21" w:rsidTr="00931C00">
        <w:trPr>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A70D27">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10:</w:t>
            </w:r>
            <w:r w:rsidR="00215EF1">
              <w:rPr>
                <w:rFonts w:asciiTheme="majorHAnsi" w:eastAsia="Calibri" w:hAnsiTheme="majorHAnsi" w:cs="Times New Roman"/>
                <w:color w:val="auto"/>
                <w:sz w:val="24"/>
                <w:szCs w:val="24"/>
                <w:lang w:val="en-US"/>
              </w:rPr>
              <w:t>1</w:t>
            </w:r>
            <w:r w:rsidRPr="00321C21">
              <w:rPr>
                <w:rFonts w:asciiTheme="majorHAnsi" w:eastAsia="Calibri" w:hAnsiTheme="majorHAnsi" w:cs="Times New Roman"/>
                <w:color w:val="auto"/>
                <w:sz w:val="24"/>
                <w:szCs w:val="24"/>
                <w:lang w:val="en-US"/>
              </w:rPr>
              <w:t>0 – 1</w:t>
            </w:r>
            <w:r w:rsidR="00A70D27">
              <w:rPr>
                <w:rFonts w:asciiTheme="majorHAnsi" w:eastAsia="Calibri" w:hAnsiTheme="majorHAnsi" w:cs="Times New Roman"/>
                <w:color w:val="auto"/>
                <w:sz w:val="24"/>
                <w:szCs w:val="24"/>
                <w:lang w:val="en-US"/>
              </w:rPr>
              <w:t>0:40</w:t>
            </w:r>
          </w:p>
        </w:tc>
        <w:tc>
          <w:tcPr>
            <w:tcW w:w="8221" w:type="dxa"/>
            <w:gridSpan w:val="2"/>
          </w:tcPr>
          <w:p w:rsidR="003D5216" w:rsidRPr="00321C21" w:rsidRDefault="003D5216" w:rsidP="00931C00">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
                <w:color w:val="auto"/>
                <w:sz w:val="24"/>
                <w:szCs w:val="24"/>
                <w:lang w:val="en-US"/>
              </w:rPr>
            </w:pPr>
            <w:r w:rsidRPr="00321C21">
              <w:rPr>
                <w:rFonts w:asciiTheme="majorHAnsi" w:eastAsia="Calibri" w:hAnsiTheme="majorHAnsi" w:cs="Arial"/>
                <w:b/>
                <w:color w:val="auto"/>
                <w:sz w:val="24"/>
                <w:szCs w:val="24"/>
                <w:lang w:val="en-US"/>
              </w:rPr>
              <w:t xml:space="preserve">BREAK </w:t>
            </w:r>
          </w:p>
        </w:tc>
      </w:tr>
      <w:tr w:rsidR="003D5216" w:rsidRPr="00804B9D"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1</w:t>
            </w:r>
            <w:r w:rsidR="00A70D27">
              <w:rPr>
                <w:rFonts w:asciiTheme="majorHAnsi" w:eastAsia="Calibri" w:hAnsiTheme="majorHAnsi" w:cs="Times New Roman"/>
                <w:color w:val="auto"/>
                <w:sz w:val="24"/>
                <w:szCs w:val="24"/>
                <w:lang w:val="en-US"/>
              </w:rPr>
              <w:t>0</w:t>
            </w:r>
            <w:r w:rsidRPr="00321C21">
              <w:rPr>
                <w:rFonts w:asciiTheme="majorHAnsi" w:eastAsia="Calibri" w:hAnsiTheme="majorHAnsi" w:cs="Times New Roman"/>
                <w:color w:val="auto"/>
                <w:sz w:val="24"/>
                <w:szCs w:val="24"/>
                <w:lang w:val="en-US"/>
              </w:rPr>
              <w:t>:</w:t>
            </w:r>
            <w:r w:rsidR="00A70D27">
              <w:rPr>
                <w:rFonts w:asciiTheme="majorHAnsi" w:eastAsia="Calibri" w:hAnsiTheme="majorHAnsi" w:cs="Times New Roman"/>
                <w:color w:val="auto"/>
                <w:sz w:val="24"/>
                <w:szCs w:val="24"/>
                <w:lang w:val="en-US"/>
              </w:rPr>
              <w:t>40</w:t>
            </w:r>
            <w:r w:rsidRPr="00321C21">
              <w:rPr>
                <w:rFonts w:asciiTheme="majorHAnsi" w:eastAsia="Calibri" w:hAnsiTheme="majorHAnsi" w:cs="Times New Roman"/>
                <w:color w:val="auto"/>
                <w:sz w:val="24"/>
                <w:szCs w:val="24"/>
                <w:lang w:val="en-US"/>
              </w:rPr>
              <w:t xml:space="preserve"> – 11:</w:t>
            </w:r>
            <w:r w:rsidR="00A70D27">
              <w:rPr>
                <w:rFonts w:asciiTheme="majorHAnsi" w:eastAsia="Calibri" w:hAnsiTheme="majorHAnsi" w:cs="Times New Roman"/>
                <w:color w:val="auto"/>
                <w:sz w:val="24"/>
                <w:szCs w:val="24"/>
                <w:lang w:val="en-US"/>
              </w:rPr>
              <w:t>1</w:t>
            </w:r>
            <w:r w:rsidR="00215EF1">
              <w:rPr>
                <w:rFonts w:asciiTheme="majorHAnsi" w:eastAsia="Calibri" w:hAnsiTheme="majorHAnsi" w:cs="Times New Roman"/>
                <w:color w:val="auto"/>
                <w:sz w:val="24"/>
                <w:szCs w:val="24"/>
                <w:lang w:val="en-US"/>
              </w:rPr>
              <w:t>0</w:t>
            </w:r>
          </w:p>
          <w:p w:rsidR="003D5216" w:rsidRPr="00321C21" w:rsidRDefault="003D5216" w:rsidP="00931C00">
            <w:pPr>
              <w:spacing w:after="200" w:line="276" w:lineRule="auto"/>
              <w:rPr>
                <w:rFonts w:asciiTheme="majorHAnsi" w:eastAsia="Calibri" w:hAnsiTheme="majorHAnsi" w:cs="Times New Roman"/>
                <w:color w:val="auto"/>
                <w:sz w:val="24"/>
                <w:szCs w:val="24"/>
                <w:lang w:val="en-US"/>
              </w:rPr>
            </w:pPr>
          </w:p>
        </w:tc>
        <w:tc>
          <w:tcPr>
            <w:tcW w:w="4688" w:type="dxa"/>
          </w:tcPr>
          <w:p w:rsidR="003D5216" w:rsidRPr="00321C21" w:rsidRDefault="00A4236C" w:rsidP="00931C00">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A4236C">
              <w:rPr>
                <w:rFonts w:asciiTheme="majorHAnsi" w:eastAsia="Calibri" w:hAnsiTheme="majorHAnsi" w:cs="Times New Roman"/>
                <w:color w:val="auto"/>
                <w:sz w:val="24"/>
                <w:szCs w:val="24"/>
                <w:lang w:val="en-US"/>
              </w:rPr>
              <w:t>Promotion and prevention strategies. Identifying the investments necessary to maintain the functional health of the elderly. What do we need to enhance the cost-effectiveness of public policies aimed at caring for the elderly?</w:t>
            </w:r>
          </w:p>
        </w:tc>
        <w:tc>
          <w:tcPr>
            <w:tcW w:w="3533" w:type="dxa"/>
          </w:tcPr>
          <w:p w:rsidR="003D5216" w:rsidRPr="007F12E2" w:rsidRDefault="003D521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color w:val="auto"/>
                <w:sz w:val="24"/>
                <w:szCs w:val="24"/>
              </w:rPr>
            </w:pPr>
            <w:r w:rsidRPr="007F12E2">
              <w:rPr>
                <w:rFonts w:asciiTheme="majorHAnsi" w:eastAsia="Calibri" w:hAnsiTheme="majorHAnsi" w:cs="Times New Roman"/>
                <w:b/>
                <w:color w:val="auto"/>
                <w:sz w:val="24"/>
                <w:szCs w:val="24"/>
              </w:rPr>
              <w:t>Pedro Olivares</w:t>
            </w:r>
          </w:p>
          <w:p w:rsidR="00A4236C" w:rsidRDefault="007F12E2"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rPr>
            </w:pPr>
            <w:r w:rsidRPr="007F12E2">
              <w:rPr>
                <w:rFonts w:asciiTheme="majorHAnsi" w:eastAsia="Calibri" w:hAnsiTheme="majorHAnsi" w:cs="Times New Roman"/>
                <w:color w:val="auto"/>
                <w:sz w:val="24"/>
                <w:szCs w:val="24"/>
              </w:rPr>
              <w:t xml:space="preserve">Senior Researcher </w:t>
            </w:r>
          </w:p>
          <w:p w:rsidR="007F12E2" w:rsidRDefault="007F12E2"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rPr>
            </w:pPr>
            <w:r w:rsidRPr="007F12E2">
              <w:rPr>
                <w:rFonts w:asciiTheme="majorHAnsi" w:eastAsia="Calibri" w:hAnsiTheme="majorHAnsi" w:cs="Times New Roman"/>
                <w:color w:val="auto"/>
                <w:sz w:val="24"/>
                <w:szCs w:val="24"/>
              </w:rPr>
              <w:t>Superintendencia de Salud.</w:t>
            </w:r>
          </w:p>
          <w:p w:rsidR="003D5216" w:rsidRDefault="007F12E2" w:rsidP="007F12E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rPr>
            </w:pPr>
            <w:r w:rsidRPr="007F12E2">
              <w:rPr>
                <w:rFonts w:asciiTheme="majorHAnsi" w:eastAsia="Calibri" w:hAnsiTheme="majorHAnsi" w:cs="Times New Roman"/>
                <w:color w:val="auto"/>
                <w:sz w:val="24"/>
                <w:szCs w:val="24"/>
              </w:rPr>
              <w:t xml:space="preserve">Chile </w:t>
            </w:r>
          </w:p>
          <w:p w:rsidR="007F12E2" w:rsidRPr="007F12E2" w:rsidRDefault="007F12E2" w:rsidP="007F12E2">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color w:val="auto"/>
                <w:sz w:val="24"/>
                <w:szCs w:val="24"/>
              </w:rPr>
            </w:pPr>
          </w:p>
        </w:tc>
      </w:tr>
      <w:tr w:rsidR="003D5216" w:rsidRPr="00A70D27" w:rsidTr="00931C00">
        <w:trPr>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A70D27">
            <w:pPr>
              <w:spacing w:after="200" w:line="276" w:lineRule="auto"/>
              <w:rPr>
                <w:rFonts w:asciiTheme="majorHAnsi" w:eastAsia="Calibri" w:hAnsiTheme="majorHAnsi" w:cs="Times New Roman"/>
                <w:color w:val="auto"/>
                <w:sz w:val="24"/>
                <w:szCs w:val="24"/>
                <w:lang w:val="en-US"/>
              </w:rPr>
            </w:pPr>
            <w:r>
              <w:rPr>
                <w:rFonts w:asciiTheme="majorHAnsi" w:eastAsia="Calibri" w:hAnsiTheme="majorHAnsi" w:cs="Times New Roman"/>
                <w:color w:val="auto"/>
                <w:sz w:val="24"/>
                <w:szCs w:val="24"/>
                <w:lang w:val="en-US"/>
              </w:rPr>
              <w:t>11:</w:t>
            </w:r>
            <w:r w:rsidR="00A70D27">
              <w:rPr>
                <w:rFonts w:asciiTheme="majorHAnsi" w:eastAsia="Calibri" w:hAnsiTheme="majorHAnsi" w:cs="Times New Roman"/>
                <w:color w:val="auto"/>
                <w:sz w:val="24"/>
                <w:szCs w:val="24"/>
                <w:lang w:val="en-US"/>
              </w:rPr>
              <w:t>10 – 11</w:t>
            </w:r>
            <w:r>
              <w:rPr>
                <w:rFonts w:asciiTheme="majorHAnsi" w:eastAsia="Calibri" w:hAnsiTheme="majorHAnsi" w:cs="Times New Roman"/>
                <w:color w:val="auto"/>
                <w:sz w:val="24"/>
                <w:szCs w:val="24"/>
                <w:lang w:val="en-US"/>
              </w:rPr>
              <w:t>:</w:t>
            </w:r>
            <w:r w:rsidR="00A70D27">
              <w:rPr>
                <w:rFonts w:asciiTheme="majorHAnsi" w:eastAsia="Calibri" w:hAnsiTheme="majorHAnsi" w:cs="Times New Roman"/>
                <w:color w:val="auto"/>
                <w:sz w:val="24"/>
                <w:szCs w:val="24"/>
                <w:lang w:val="en-US"/>
              </w:rPr>
              <w:t>4</w:t>
            </w:r>
            <w:r w:rsidR="00215EF1">
              <w:rPr>
                <w:rFonts w:asciiTheme="majorHAnsi" w:eastAsia="Calibri" w:hAnsiTheme="majorHAnsi" w:cs="Times New Roman"/>
                <w:color w:val="auto"/>
                <w:sz w:val="24"/>
                <w:szCs w:val="24"/>
                <w:lang w:val="en-US"/>
              </w:rPr>
              <w:t>0</w:t>
            </w:r>
          </w:p>
        </w:tc>
        <w:tc>
          <w:tcPr>
            <w:tcW w:w="4688" w:type="dxa"/>
          </w:tcPr>
          <w:p w:rsidR="003D5216" w:rsidRPr="005300A2" w:rsidRDefault="00C14C61" w:rsidP="00C14C61">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Pr>
                <w:rFonts w:asciiTheme="majorHAnsi" w:eastAsia="Calibri" w:hAnsiTheme="majorHAnsi" w:cs="Times New Roman"/>
                <w:color w:val="auto"/>
                <w:sz w:val="24"/>
                <w:szCs w:val="24"/>
                <w:lang w:val="en-US"/>
              </w:rPr>
              <w:t>The place of e</w:t>
            </w:r>
            <w:r w:rsidR="005300A2" w:rsidRPr="005300A2">
              <w:rPr>
                <w:rFonts w:asciiTheme="majorHAnsi" w:eastAsia="Calibri" w:hAnsiTheme="majorHAnsi" w:cs="Times New Roman"/>
                <w:color w:val="auto"/>
                <w:sz w:val="24"/>
                <w:szCs w:val="24"/>
                <w:lang w:val="en-US"/>
              </w:rPr>
              <w:t xml:space="preserve">merging </w:t>
            </w:r>
            <w:r>
              <w:rPr>
                <w:rFonts w:asciiTheme="majorHAnsi" w:eastAsia="Calibri" w:hAnsiTheme="majorHAnsi" w:cs="Times New Roman"/>
                <w:color w:val="auto"/>
                <w:sz w:val="24"/>
                <w:szCs w:val="24"/>
                <w:lang w:val="en-US"/>
              </w:rPr>
              <w:t>t</w:t>
            </w:r>
            <w:r w:rsidR="005300A2" w:rsidRPr="005300A2">
              <w:rPr>
                <w:rFonts w:asciiTheme="majorHAnsi" w:eastAsia="Calibri" w:hAnsiTheme="majorHAnsi" w:cs="Times New Roman"/>
                <w:color w:val="auto"/>
                <w:sz w:val="24"/>
                <w:szCs w:val="24"/>
                <w:lang w:val="en-US"/>
              </w:rPr>
              <w:t>echnologies</w:t>
            </w:r>
            <w:r w:rsidR="005300A2">
              <w:rPr>
                <w:rFonts w:asciiTheme="majorHAnsi" w:eastAsia="Calibri" w:hAnsiTheme="majorHAnsi" w:cs="Times New Roman"/>
                <w:color w:val="auto"/>
                <w:sz w:val="24"/>
                <w:szCs w:val="24"/>
                <w:lang w:val="en-US"/>
              </w:rPr>
              <w:t>:</w:t>
            </w:r>
            <w:r w:rsidR="005300A2" w:rsidRPr="005300A2">
              <w:rPr>
                <w:rFonts w:asciiTheme="majorHAnsi" w:eastAsia="Calibri" w:hAnsiTheme="majorHAnsi" w:cs="Times New Roman"/>
                <w:color w:val="auto"/>
                <w:sz w:val="24"/>
                <w:szCs w:val="24"/>
                <w:lang w:val="en-US"/>
              </w:rPr>
              <w:t xml:space="preserve"> </w:t>
            </w:r>
            <w:r>
              <w:rPr>
                <w:rFonts w:asciiTheme="majorHAnsi" w:eastAsia="Calibri" w:hAnsiTheme="majorHAnsi" w:cs="Times New Roman"/>
                <w:color w:val="auto"/>
                <w:sz w:val="24"/>
                <w:szCs w:val="24"/>
                <w:lang w:val="en-US"/>
              </w:rPr>
              <w:t>Living longer, healthier and independent.</w:t>
            </w:r>
          </w:p>
        </w:tc>
        <w:tc>
          <w:tcPr>
            <w:tcW w:w="3533" w:type="dxa"/>
          </w:tcPr>
          <w:p w:rsidR="00A30ED9" w:rsidRPr="00A30ED9" w:rsidRDefault="00A30ED9" w:rsidP="00A30ED9">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b/>
                <w:color w:val="auto"/>
                <w:sz w:val="24"/>
                <w:szCs w:val="24"/>
                <w:lang w:val="en-US"/>
              </w:rPr>
            </w:pPr>
            <w:r w:rsidRPr="00A30ED9">
              <w:rPr>
                <w:rFonts w:asciiTheme="majorHAnsi" w:eastAsia="Calibri" w:hAnsiTheme="majorHAnsi" w:cs="Times New Roman"/>
                <w:b/>
                <w:color w:val="auto"/>
                <w:sz w:val="24"/>
                <w:szCs w:val="24"/>
                <w:lang w:val="en-US"/>
              </w:rPr>
              <w:t>Edwin Walker</w:t>
            </w:r>
          </w:p>
          <w:p w:rsidR="00C14C61" w:rsidRDefault="00A30ED9" w:rsidP="007F12E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7F12E2">
              <w:rPr>
                <w:rFonts w:asciiTheme="majorHAnsi" w:eastAsia="Calibri" w:hAnsiTheme="majorHAnsi" w:cs="Times New Roman"/>
                <w:color w:val="auto"/>
                <w:sz w:val="24"/>
                <w:szCs w:val="24"/>
                <w:lang w:val="en-US"/>
              </w:rPr>
              <w:t>Deputy Assistant Secretary for Aging</w:t>
            </w:r>
            <w:r w:rsidR="007F12E2" w:rsidRPr="007F12E2">
              <w:rPr>
                <w:rFonts w:asciiTheme="majorHAnsi" w:eastAsia="Calibri" w:hAnsiTheme="majorHAnsi" w:cs="Times New Roman"/>
                <w:color w:val="auto"/>
                <w:sz w:val="24"/>
                <w:szCs w:val="24"/>
                <w:lang w:val="en-US"/>
              </w:rPr>
              <w:t xml:space="preserve">/ </w:t>
            </w:r>
            <w:r w:rsidR="00C14C61" w:rsidRPr="007F12E2">
              <w:rPr>
                <w:rFonts w:asciiTheme="majorHAnsi" w:eastAsia="Calibri" w:hAnsiTheme="majorHAnsi" w:cs="Times New Roman"/>
                <w:color w:val="auto"/>
                <w:sz w:val="24"/>
                <w:szCs w:val="24"/>
                <w:lang w:val="en-US"/>
              </w:rPr>
              <w:t>U.S. Department of Health and Human Services, Administration for Community Living</w:t>
            </w:r>
          </w:p>
          <w:p w:rsidR="00D174A3" w:rsidRPr="007F12E2" w:rsidRDefault="00D174A3" w:rsidP="007F12E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p>
        </w:tc>
      </w:tr>
      <w:tr w:rsidR="003D5216" w:rsidRPr="00C14C61"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Default="00A70D27" w:rsidP="00A70D27">
            <w:pPr>
              <w:spacing w:after="200" w:line="276" w:lineRule="auto"/>
              <w:rPr>
                <w:rFonts w:asciiTheme="majorHAnsi" w:eastAsia="Calibri" w:hAnsiTheme="majorHAnsi" w:cs="Times New Roman"/>
                <w:sz w:val="24"/>
                <w:szCs w:val="24"/>
                <w:lang w:val="en-US"/>
              </w:rPr>
            </w:pPr>
            <w:r>
              <w:rPr>
                <w:rFonts w:asciiTheme="majorHAnsi" w:eastAsia="Calibri" w:hAnsiTheme="majorHAnsi" w:cs="Times New Roman"/>
                <w:color w:val="auto"/>
                <w:sz w:val="24"/>
                <w:szCs w:val="24"/>
                <w:lang w:val="en-US"/>
              </w:rPr>
              <w:t>11</w:t>
            </w:r>
            <w:r w:rsidR="003D5216" w:rsidRPr="001F22D1">
              <w:rPr>
                <w:rFonts w:asciiTheme="majorHAnsi" w:eastAsia="Calibri" w:hAnsiTheme="majorHAnsi" w:cs="Times New Roman"/>
                <w:color w:val="auto"/>
                <w:sz w:val="24"/>
                <w:szCs w:val="24"/>
                <w:lang w:val="en-US"/>
              </w:rPr>
              <w:t>:</w:t>
            </w:r>
            <w:r>
              <w:rPr>
                <w:rFonts w:asciiTheme="majorHAnsi" w:eastAsia="Calibri" w:hAnsiTheme="majorHAnsi" w:cs="Times New Roman"/>
                <w:color w:val="auto"/>
                <w:sz w:val="24"/>
                <w:szCs w:val="24"/>
                <w:lang w:val="en-US"/>
              </w:rPr>
              <w:t>40</w:t>
            </w:r>
            <w:r w:rsidR="003D5216" w:rsidRPr="001F22D1">
              <w:rPr>
                <w:rFonts w:asciiTheme="majorHAnsi" w:eastAsia="Calibri" w:hAnsiTheme="majorHAnsi" w:cs="Times New Roman"/>
                <w:color w:val="auto"/>
                <w:sz w:val="24"/>
                <w:szCs w:val="24"/>
                <w:lang w:val="en-US"/>
              </w:rPr>
              <w:t>-12:</w:t>
            </w:r>
            <w:r>
              <w:rPr>
                <w:rFonts w:asciiTheme="majorHAnsi" w:eastAsia="Calibri" w:hAnsiTheme="majorHAnsi" w:cs="Times New Roman"/>
                <w:color w:val="auto"/>
                <w:sz w:val="24"/>
                <w:szCs w:val="24"/>
                <w:lang w:val="en-US"/>
              </w:rPr>
              <w:t>30</w:t>
            </w:r>
          </w:p>
        </w:tc>
        <w:tc>
          <w:tcPr>
            <w:tcW w:w="4688" w:type="dxa"/>
          </w:tcPr>
          <w:p w:rsidR="003D5216" w:rsidRPr="00321C21" w:rsidRDefault="003D5216" w:rsidP="00931C00">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sz w:val="24"/>
                <w:szCs w:val="24"/>
                <w:lang w:val="en-US"/>
              </w:rPr>
            </w:pPr>
            <w:r w:rsidRPr="00321C21">
              <w:rPr>
                <w:rFonts w:asciiTheme="majorHAnsi" w:eastAsia="Calibri" w:hAnsiTheme="majorHAnsi" w:cs="Times New Roman"/>
                <w:color w:val="auto"/>
                <w:sz w:val="24"/>
                <w:szCs w:val="24"/>
                <w:lang w:val="en-US"/>
              </w:rPr>
              <w:t>Open discussion</w:t>
            </w:r>
          </w:p>
        </w:tc>
        <w:tc>
          <w:tcPr>
            <w:tcW w:w="3533" w:type="dxa"/>
          </w:tcPr>
          <w:p w:rsidR="003D5216" w:rsidRPr="00321C21" w:rsidRDefault="003D521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sz w:val="24"/>
                <w:szCs w:val="24"/>
                <w:lang w:val="en-US"/>
              </w:rPr>
            </w:pPr>
            <w:r w:rsidRPr="00321C21">
              <w:rPr>
                <w:rFonts w:asciiTheme="majorHAnsi" w:eastAsia="Calibri" w:hAnsiTheme="majorHAnsi" w:cs="Times New Roman"/>
                <w:color w:val="auto"/>
                <w:sz w:val="24"/>
                <w:szCs w:val="24"/>
                <w:lang w:val="en-US"/>
              </w:rPr>
              <w:t>All participants</w:t>
            </w:r>
          </w:p>
        </w:tc>
      </w:tr>
      <w:tr w:rsidR="003D5216" w:rsidRPr="00A70D27" w:rsidTr="00931C00">
        <w:trPr>
          <w:jc w:val="center"/>
        </w:trPr>
        <w:tc>
          <w:tcPr>
            <w:cnfStyle w:val="001000000000" w:firstRow="0" w:lastRow="0" w:firstColumn="1" w:lastColumn="0" w:oddVBand="0" w:evenVBand="0" w:oddHBand="0" w:evenHBand="0" w:firstRowFirstColumn="0" w:firstRowLastColumn="0" w:lastRowFirstColumn="0" w:lastRowLastColumn="0"/>
            <w:tcW w:w="10337" w:type="dxa"/>
            <w:gridSpan w:val="3"/>
          </w:tcPr>
          <w:p w:rsidR="003D5216" w:rsidRPr="00321C21" w:rsidRDefault="003D5216" w:rsidP="00931C00">
            <w:pPr>
              <w:spacing w:after="200" w:line="276" w:lineRule="auto"/>
              <w:jc w:val="center"/>
              <w:rPr>
                <w:rFonts w:asciiTheme="majorHAnsi" w:eastAsia="Calibri" w:hAnsiTheme="majorHAnsi" w:cs="Arial"/>
                <w:color w:val="auto"/>
                <w:sz w:val="24"/>
                <w:szCs w:val="24"/>
                <w:lang w:val="en-US"/>
              </w:rPr>
            </w:pPr>
            <w:r w:rsidRPr="00321C21">
              <w:rPr>
                <w:rFonts w:asciiTheme="majorHAnsi" w:eastAsia="Calibri" w:hAnsiTheme="majorHAnsi" w:cs="Arial"/>
                <w:color w:val="auto"/>
                <w:sz w:val="24"/>
                <w:szCs w:val="24"/>
                <w:lang w:val="en-US"/>
              </w:rPr>
              <w:t>OFFICIAL PHOTO</w:t>
            </w:r>
          </w:p>
          <w:p w:rsidR="003D5216" w:rsidRPr="00321C21" w:rsidRDefault="003D5216" w:rsidP="00931C00">
            <w:pPr>
              <w:spacing w:after="200" w:line="276" w:lineRule="auto"/>
              <w:jc w:val="center"/>
              <w:rPr>
                <w:rFonts w:asciiTheme="majorHAnsi" w:eastAsia="Calibri" w:hAnsiTheme="majorHAnsi" w:cs="Arial"/>
                <w:color w:val="auto"/>
                <w:sz w:val="24"/>
                <w:szCs w:val="24"/>
                <w:lang w:val="en-US"/>
              </w:rPr>
            </w:pPr>
            <w:r w:rsidRPr="00321C21">
              <w:rPr>
                <w:rFonts w:asciiTheme="majorHAnsi" w:eastAsia="Calibri" w:hAnsiTheme="majorHAnsi" w:cs="Arial"/>
                <w:color w:val="auto"/>
                <w:sz w:val="24"/>
                <w:szCs w:val="24"/>
                <w:lang w:val="en-US"/>
              </w:rPr>
              <w:t>END OF THE FIRST PART</w:t>
            </w:r>
          </w:p>
        </w:tc>
      </w:tr>
    </w:tbl>
    <w:p w:rsidR="003D5216" w:rsidRPr="00321C21" w:rsidRDefault="003D5216" w:rsidP="003D5216">
      <w:pPr>
        <w:rPr>
          <w:rFonts w:asciiTheme="majorHAnsi" w:eastAsia="Times New Roman" w:hAnsiTheme="majorHAnsi" w:cs="Calibri"/>
          <w:b/>
          <w:bCs/>
          <w:sz w:val="24"/>
          <w:szCs w:val="24"/>
          <w:lang w:val="en-US" w:eastAsia="es-ES_tradnl"/>
        </w:rPr>
      </w:pPr>
    </w:p>
    <w:tbl>
      <w:tblPr>
        <w:tblStyle w:val="Sombreadoclaro-nfasis11"/>
        <w:tblW w:w="10337" w:type="dxa"/>
        <w:jc w:val="center"/>
        <w:tblLook w:val="04A0" w:firstRow="1" w:lastRow="0" w:firstColumn="1" w:lastColumn="0" w:noHBand="0" w:noVBand="1"/>
      </w:tblPr>
      <w:tblGrid>
        <w:gridCol w:w="2116"/>
        <w:gridCol w:w="4830"/>
        <w:gridCol w:w="3391"/>
      </w:tblGrid>
      <w:tr w:rsidR="003D5216" w:rsidRPr="00321C21" w:rsidTr="00931C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D174A3" w:rsidP="00931C00">
            <w:pPr>
              <w:spacing w:after="200" w:line="276" w:lineRule="auto"/>
              <w:rPr>
                <w:rFonts w:asciiTheme="majorHAnsi" w:eastAsia="Calibri" w:hAnsiTheme="majorHAnsi" w:cs="Times New Roman"/>
                <w:color w:val="auto"/>
                <w:sz w:val="24"/>
                <w:szCs w:val="24"/>
                <w:lang w:val="en-US"/>
              </w:rPr>
            </w:pPr>
            <w:r>
              <w:rPr>
                <w:rFonts w:asciiTheme="majorHAnsi" w:eastAsia="Calibri" w:hAnsiTheme="majorHAnsi" w:cs="Times New Roman"/>
                <w:color w:val="auto"/>
                <w:sz w:val="24"/>
                <w:szCs w:val="24"/>
                <w:lang w:val="en-US"/>
              </w:rPr>
              <w:t>TIME</w:t>
            </w:r>
          </w:p>
        </w:tc>
        <w:tc>
          <w:tcPr>
            <w:tcW w:w="4830" w:type="dxa"/>
          </w:tcPr>
          <w:p w:rsidR="003D5216" w:rsidRPr="00321C21" w:rsidRDefault="003D5216" w:rsidP="00931C00">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ACTIVITY</w:t>
            </w:r>
          </w:p>
        </w:tc>
        <w:tc>
          <w:tcPr>
            <w:tcW w:w="3391" w:type="dxa"/>
          </w:tcPr>
          <w:p w:rsidR="003D5216" w:rsidRPr="00321C21" w:rsidRDefault="003D5216" w:rsidP="00931C00">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IN CHARGE</w:t>
            </w:r>
          </w:p>
        </w:tc>
      </w:tr>
      <w:tr w:rsidR="003D5216" w:rsidRPr="00321C21"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A70D27">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12:</w:t>
            </w:r>
            <w:r w:rsidR="00A70D27">
              <w:rPr>
                <w:rFonts w:asciiTheme="majorHAnsi" w:eastAsia="Calibri" w:hAnsiTheme="majorHAnsi" w:cs="Times New Roman"/>
                <w:color w:val="auto"/>
                <w:sz w:val="24"/>
                <w:szCs w:val="24"/>
                <w:lang w:val="en-US"/>
              </w:rPr>
              <w:t>30</w:t>
            </w:r>
            <w:r w:rsidRPr="00321C21">
              <w:rPr>
                <w:rFonts w:asciiTheme="majorHAnsi" w:eastAsia="Calibri" w:hAnsiTheme="majorHAnsi" w:cs="Times New Roman"/>
                <w:color w:val="auto"/>
                <w:sz w:val="24"/>
                <w:szCs w:val="24"/>
                <w:lang w:val="en-US"/>
              </w:rPr>
              <w:t xml:space="preserve"> - 14-30</w:t>
            </w:r>
          </w:p>
        </w:tc>
        <w:tc>
          <w:tcPr>
            <w:tcW w:w="4830" w:type="dxa"/>
          </w:tcPr>
          <w:p w:rsidR="003D5216" w:rsidRPr="00321C21" w:rsidRDefault="003D5216" w:rsidP="00931C00">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Arial"/>
                <w:b/>
                <w:color w:val="auto"/>
                <w:sz w:val="24"/>
                <w:szCs w:val="24"/>
                <w:lang w:val="en-US"/>
              </w:rPr>
              <w:t>Lunch Break</w:t>
            </w:r>
          </w:p>
        </w:tc>
        <w:tc>
          <w:tcPr>
            <w:tcW w:w="3391" w:type="dxa"/>
          </w:tcPr>
          <w:p w:rsidR="003D5216" w:rsidRPr="00321C21" w:rsidRDefault="003D5216" w:rsidP="00931C00">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bCs/>
                <w:color w:val="auto"/>
                <w:sz w:val="24"/>
                <w:szCs w:val="24"/>
                <w:lang w:val="en-US"/>
              </w:rPr>
              <w:t>APEC Economies</w:t>
            </w:r>
          </w:p>
        </w:tc>
      </w:tr>
      <w:tr w:rsidR="003D5216" w:rsidRPr="00321C21" w:rsidTr="00931C00">
        <w:trPr>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14:30  – 16:00 </w:t>
            </w:r>
          </w:p>
        </w:tc>
        <w:tc>
          <w:tcPr>
            <w:tcW w:w="4830" w:type="dxa"/>
          </w:tcPr>
          <w:p w:rsidR="003D5216" w:rsidRPr="00321C21" w:rsidRDefault="003A1D26" w:rsidP="00A4236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A1D26">
              <w:rPr>
                <w:rFonts w:asciiTheme="majorHAnsi" w:eastAsia="Calibri" w:hAnsiTheme="majorHAnsi" w:cs="Times New Roman"/>
                <w:bCs/>
                <w:color w:val="auto"/>
                <w:sz w:val="24"/>
                <w:szCs w:val="24"/>
                <w:lang w:val="en-US"/>
              </w:rPr>
              <w:t xml:space="preserve">Presentation of the situation of </w:t>
            </w:r>
            <w:r w:rsidR="00A4236C" w:rsidRPr="003A1D26">
              <w:rPr>
                <w:rFonts w:asciiTheme="majorHAnsi" w:eastAsia="Calibri" w:hAnsiTheme="majorHAnsi" w:cs="Times New Roman"/>
                <w:bCs/>
                <w:color w:val="auto"/>
                <w:sz w:val="24"/>
                <w:szCs w:val="24"/>
                <w:lang w:val="en-US"/>
              </w:rPr>
              <w:t>economies regarding</w:t>
            </w:r>
            <w:r w:rsidRPr="003A1D26">
              <w:rPr>
                <w:rFonts w:asciiTheme="majorHAnsi" w:eastAsia="Calibri" w:hAnsiTheme="majorHAnsi" w:cs="Times New Roman"/>
                <w:bCs/>
                <w:color w:val="auto"/>
                <w:sz w:val="24"/>
                <w:szCs w:val="24"/>
                <w:lang w:val="en-US"/>
              </w:rPr>
              <w:t xml:space="preserve"> aging population</w:t>
            </w:r>
            <w:r w:rsidR="003D5216" w:rsidRPr="00321C21">
              <w:rPr>
                <w:rFonts w:asciiTheme="majorHAnsi" w:eastAsia="Calibri" w:hAnsiTheme="majorHAnsi" w:cs="Times New Roman"/>
                <w:bCs/>
                <w:color w:val="auto"/>
                <w:sz w:val="24"/>
                <w:szCs w:val="24"/>
                <w:lang w:val="en-US"/>
              </w:rPr>
              <w:t xml:space="preserve">. </w:t>
            </w:r>
          </w:p>
        </w:tc>
        <w:tc>
          <w:tcPr>
            <w:tcW w:w="3391" w:type="dxa"/>
          </w:tcPr>
          <w:p w:rsidR="003D5216" w:rsidRPr="00321C21" w:rsidRDefault="003D5216" w:rsidP="00931C00">
            <w:pPr>
              <w:spacing w:after="200" w:line="276"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bCs/>
                <w:color w:val="auto"/>
                <w:sz w:val="24"/>
                <w:szCs w:val="24"/>
                <w:lang w:val="en-US"/>
              </w:rPr>
              <w:t>APEC Economies</w:t>
            </w:r>
          </w:p>
        </w:tc>
      </w:tr>
      <w:tr w:rsidR="003D5216" w:rsidRPr="00321C21"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after="200" w:line="276" w:lineRule="auto"/>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16:00  – 16:15 </w:t>
            </w:r>
          </w:p>
        </w:tc>
        <w:tc>
          <w:tcPr>
            <w:tcW w:w="4830" w:type="dxa"/>
          </w:tcPr>
          <w:p w:rsidR="003D5216" w:rsidRPr="00321C21" w:rsidRDefault="003D5216" w:rsidP="00931C00">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Arial"/>
                <w:b/>
                <w:color w:val="auto"/>
                <w:sz w:val="24"/>
                <w:szCs w:val="24"/>
                <w:lang w:val="en-US"/>
              </w:rPr>
              <w:t>COFFEE BREAK</w:t>
            </w:r>
          </w:p>
        </w:tc>
        <w:tc>
          <w:tcPr>
            <w:tcW w:w="3391" w:type="dxa"/>
          </w:tcPr>
          <w:p w:rsidR="003D5216" w:rsidRPr="00321C21" w:rsidRDefault="003D5216" w:rsidP="00931C00">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p>
        </w:tc>
      </w:tr>
      <w:tr w:rsidR="003D5216" w:rsidRPr="00321C21" w:rsidTr="00931C00">
        <w:trPr>
          <w:trHeight w:val="539"/>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line="276" w:lineRule="auto"/>
              <w:jc w:val="both"/>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16:15  – 17:45</w:t>
            </w:r>
          </w:p>
        </w:tc>
        <w:tc>
          <w:tcPr>
            <w:tcW w:w="4830" w:type="dxa"/>
          </w:tcPr>
          <w:p w:rsidR="003D5216" w:rsidRPr="00321C21" w:rsidRDefault="003D5216" w:rsidP="00931C0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Dynamic Workshop. </w:t>
            </w:r>
          </w:p>
          <w:p w:rsidR="003D5216" w:rsidRPr="00321C21" w:rsidRDefault="003D5216" w:rsidP="00931C00">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i/>
                <w:color w:val="auto"/>
                <w:sz w:val="24"/>
                <w:szCs w:val="24"/>
                <w:lang w:val="en-US"/>
              </w:rPr>
              <w:t>Designing policies from a people approach</w:t>
            </w:r>
          </w:p>
        </w:tc>
        <w:tc>
          <w:tcPr>
            <w:tcW w:w="3391" w:type="dxa"/>
          </w:tcPr>
          <w:p w:rsidR="003D5216" w:rsidRPr="00321C21" w:rsidRDefault="003D5216" w:rsidP="00931C00">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APEC Economies</w:t>
            </w:r>
          </w:p>
        </w:tc>
      </w:tr>
      <w:tr w:rsidR="003D5216" w:rsidRPr="006C0FBC" w:rsidTr="00931C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16" w:type="dxa"/>
          </w:tcPr>
          <w:p w:rsidR="003D5216" w:rsidRPr="00321C21" w:rsidRDefault="003D5216" w:rsidP="00931C00">
            <w:pPr>
              <w:spacing w:line="276" w:lineRule="auto"/>
              <w:jc w:val="both"/>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17:45– 18:00</w:t>
            </w:r>
          </w:p>
        </w:tc>
        <w:tc>
          <w:tcPr>
            <w:tcW w:w="4830" w:type="dxa"/>
          </w:tcPr>
          <w:p w:rsidR="003D5216" w:rsidRPr="00321C21" w:rsidRDefault="003D5216" w:rsidP="003A1D2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color w:val="auto"/>
                <w:sz w:val="24"/>
                <w:szCs w:val="24"/>
                <w:lang w:val="en-US"/>
              </w:rPr>
            </w:pPr>
            <w:r w:rsidRPr="00321C21">
              <w:rPr>
                <w:rFonts w:asciiTheme="majorHAnsi" w:eastAsia="Calibri" w:hAnsiTheme="majorHAnsi" w:cs="Times New Roman"/>
                <w:color w:val="auto"/>
                <w:sz w:val="24"/>
                <w:szCs w:val="24"/>
                <w:lang w:val="en-US"/>
              </w:rPr>
              <w:t xml:space="preserve">Wrap up and closing remarks </w:t>
            </w:r>
          </w:p>
        </w:tc>
        <w:tc>
          <w:tcPr>
            <w:tcW w:w="3391" w:type="dxa"/>
          </w:tcPr>
          <w:p w:rsidR="003D5216" w:rsidRPr="00732F7D" w:rsidRDefault="003D5216" w:rsidP="00732F7D">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color w:val="auto"/>
                <w:sz w:val="24"/>
                <w:szCs w:val="24"/>
                <w:lang w:val="en-US"/>
              </w:rPr>
            </w:pPr>
            <w:r w:rsidRPr="00321C21">
              <w:rPr>
                <w:rFonts w:asciiTheme="majorHAnsi" w:eastAsia="Calibri" w:hAnsiTheme="majorHAnsi" w:cs="Times New Roman"/>
                <w:b/>
                <w:color w:val="auto"/>
                <w:sz w:val="24"/>
                <w:szCs w:val="24"/>
                <w:lang w:val="en-US"/>
              </w:rPr>
              <w:t xml:space="preserve">Senior Official </w:t>
            </w:r>
          </w:p>
        </w:tc>
      </w:tr>
      <w:tr w:rsidR="003D5216" w:rsidRPr="00A70D27" w:rsidTr="00931C00">
        <w:trPr>
          <w:jc w:val="center"/>
        </w:trPr>
        <w:tc>
          <w:tcPr>
            <w:cnfStyle w:val="001000000000" w:firstRow="0" w:lastRow="0" w:firstColumn="1" w:lastColumn="0" w:oddVBand="0" w:evenVBand="0" w:oddHBand="0" w:evenHBand="0" w:firstRowFirstColumn="0" w:firstRowLastColumn="0" w:lastRowFirstColumn="0" w:lastRowLastColumn="0"/>
            <w:tcW w:w="10337" w:type="dxa"/>
            <w:gridSpan w:val="3"/>
          </w:tcPr>
          <w:p w:rsidR="003D5216" w:rsidRPr="00321C21" w:rsidRDefault="003D5216" w:rsidP="00931C00">
            <w:pPr>
              <w:spacing w:after="200" w:line="276" w:lineRule="auto"/>
              <w:jc w:val="center"/>
              <w:rPr>
                <w:rFonts w:asciiTheme="majorHAnsi" w:eastAsia="Calibri" w:hAnsiTheme="majorHAnsi" w:cs="Arial"/>
                <w:color w:val="auto"/>
                <w:sz w:val="24"/>
                <w:szCs w:val="24"/>
                <w:lang w:val="en-US"/>
              </w:rPr>
            </w:pPr>
            <w:r w:rsidRPr="00321C21">
              <w:rPr>
                <w:rFonts w:asciiTheme="majorHAnsi" w:eastAsia="Calibri" w:hAnsiTheme="majorHAnsi" w:cs="Arial"/>
                <w:color w:val="auto"/>
                <w:sz w:val="24"/>
                <w:szCs w:val="24"/>
                <w:lang w:val="en-US"/>
              </w:rPr>
              <w:t>END OF THE SECOND PART</w:t>
            </w:r>
          </w:p>
        </w:tc>
      </w:tr>
    </w:tbl>
    <w:p w:rsidR="00E14062" w:rsidRPr="003D5216" w:rsidRDefault="00DC2680">
      <w:pPr>
        <w:rPr>
          <w:lang w:val="en-US"/>
        </w:rPr>
      </w:pPr>
    </w:p>
    <w:sectPr w:rsidR="00E14062" w:rsidRPr="003D521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80" w:rsidRDefault="00DC2680" w:rsidP="00112AFA">
      <w:pPr>
        <w:spacing w:after="0" w:line="240" w:lineRule="auto"/>
      </w:pPr>
      <w:r>
        <w:separator/>
      </w:r>
    </w:p>
  </w:endnote>
  <w:endnote w:type="continuationSeparator" w:id="0">
    <w:p w:rsidR="00DC2680" w:rsidRDefault="00DC2680" w:rsidP="0011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80" w:rsidRDefault="00DC2680" w:rsidP="00112AFA">
      <w:pPr>
        <w:spacing w:after="0" w:line="240" w:lineRule="auto"/>
      </w:pPr>
      <w:r>
        <w:separator/>
      </w:r>
    </w:p>
  </w:footnote>
  <w:footnote w:type="continuationSeparator" w:id="0">
    <w:p w:rsidR="00DC2680" w:rsidRDefault="00DC2680" w:rsidP="00112AFA">
      <w:pPr>
        <w:spacing w:after="0" w:line="240" w:lineRule="auto"/>
      </w:pPr>
      <w:r>
        <w:continuationSeparator/>
      </w:r>
    </w:p>
  </w:footnote>
  <w:footnote w:id="1">
    <w:p w:rsidR="0030680E" w:rsidRPr="0030680E" w:rsidRDefault="0030680E">
      <w:pPr>
        <w:pStyle w:val="Textonotapie"/>
        <w:rPr>
          <w:sz w:val="16"/>
          <w:szCs w:val="16"/>
          <w:lang w:val="en-US"/>
        </w:rPr>
      </w:pPr>
      <w:r w:rsidRPr="0030680E">
        <w:rPr>
          <w:rStyle w:val="Refdenotaalpie"/>
          <w:sz w:val="16"/>
          <w:szCs w:val="16"/>
        </w:rPr>
        <w:footnoteRef/>
      </w:r>
      <w:r w:rsidRPr="0030680E">
        <w:rPr>
          <w:sz w:val="16"/>
          <w:szCs w:val="16"/>
          <w:lang w:val="en-US"/>
        </w:rPr>
        <w:t xml:space="preserve"> Ageing and health. WHO. </w:t>
      </w:r>
      <w:hyperlink r:id="rId1" w:history="1">
        <w:r w:rsidRPr="0030680E">
          <w:rPr>
            <w:rStyle w:val="Hipervnculo"/>
            <w:sz w:val="16"/>
            <w:szCs w:val="16"/>
            <w:lang w:val="en-US"/>
          </w:rPr>
          <w:t>https://www.who.int/news-room/fact-sheets/detail/ageing-and-health</w:t>
        </w:r>
      </w:hyperlink>
    </w:p>
  </w:footnote>
  <w:footnote w:id="2">
    <w:p w:rsidR="000D4F6D" w:rsidRPr="0030680E" w:rsidRDefault="000D4F6D" w:rsidP="0030680E">
      <w:pPr>
        <w:spacing w:after="0"/>
        <w:jc w:val="both"/>
        <w:rPr>
          <w:sz w:val="16"/>
          <w:szCs w:val="16"/>
          <w:lang w:val="en-US"/>
        </w:rPr>
      </w:pPr>
      <w:r w:rsidRPr="0030680E">
        <w:rPr>
          <w:rStyle w:val="Refdenotaalpie"/>
          <w:sz w:val="16"/>
          <w:szCs w:val="16"/>
        </w:rPr>
        <w:footnoteRef/>
      </w:r>
      <w:r w:rsidRPr="0030680E">
        <w:rPr>
          <w:sz w:val="16"/>
          <w:szCs w:val="16"/>
          <w:lang w:val="en-US"/>
        </w:rPr>
        <w:t xml:space="preserve"> </w:t>
      </w:r>
      <w:r w:rsidR="00BE2589" w:rsidRPr="0030680E">
        <w:rPr>
          <w:sz w:val="16"/>
          <w:szCs w:val="16"/>
          <w:lang w:val="en-US"/>
        </w:rPr>
        <w:t>Source for the countries of North America, Mexico, Latin Caribbean and Southern Cone</w:t>
      </w:r>
      <w:r w:rsidRPr="0030680E">
        <w:rPr>
          <w:sz w:val="16"/>
          <w:szCs w:val="16"/>
          <w:lang w:val="en-US"/>
        </w:rPr>
        <w:t>:</w:t>
      </w:r>
      <w:r w:rsidR="00BE2589" w:rsidRPr="0030680E">
        <w:rPr>
          <w:sz w:val="16"/>
          <w:szCs w:val="16"/>
          <w:lang w:val="en-US"/>
        </w:rPr>
        <w:t xml:space="preserve"> Source to calculate Japan's figures</w:t>
      </w:r>
      <w:r w:rsidR="00BE2589" w:rsidRPr="0030680E">
        <w:rPr>
          <w:rStyle w:val="Hipervnculo"/>
          <w:color w:val="auto"/>
          <w:sz w:val="16"/>
          <w:szCs w:val="16"/>
          <w:u w:val="none"/>
          <w:lang w:val="en-US"/>
        </w:rPr>
        <w:t xml:space="preserve"> </w:t>
      </w:r>
      <w:hyperlink r:id="rId2" w:history="1">
        <w:r w:rsidRPr="0030680E">
          <w:rPr>
            <w:rStyle w:val="Hipervnculo"/>
            <w:sz w:val="16"/>
            <w:szCs w:val="16"/>
            <w:lang w:val="en-US"/>
          </w:rPr>
          <w:t>http://www.paho.org/data/index.php/es/visualizacion-de-indicadores.html</w:t>
        </w:r>
      </w:hyperlink>
      <w:r w:rsidRPr="0030680E">
        <w:rPr>
          <w:sz w:val="16"/>
          <w:szCs w:val="16"/>
          <w:lang w:val="en-US"/>
        </w:rPr>
        <w:t xml:space="preserve"> Fuente para calcular las cifras de Japón: Statistical Survey Department, Statistics Bureau, Ministry of Internal Affairs and Communications.</w:t>
      </w:r>
    </w:p>
    <w:p w:rsidR="000D4F6D" w:rsidRPr="00BE2589" w:rsidRDefault="000D4F6D" w:rsidP="000D4F6D">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A2" w:rsidRDefault="005300A2" w:rsidP="005300A2">
    <w:pPr>
      <w:pStyle w:val="Encabezado"/>
      <w:tabs>
        <w:tab w:val="clear" w:pos="4419"/>
      </w:tabs>
    </w:pPr>
    <w:r w:rsidRPr="00455B03">
      <w:rPr>
        <w:noProof/>
        <w:lang w:val="es-ES" w:eastAsia="es-ES"/>
      </w:rPr>
      <w:drawing>
        <wp:inline distT="0" distB="0" distL="0" distR="0" wp14:anchorId="5F5193E1" wp14:editId="57A31007">
          <wp:extent cx="1309955" cy="777240"/>
          <wp:effectExtent l="0" t="0" r="5080" b="3810"/>
          <wp:docPr id="5" name="Picture 2" descr="Resultado de imagen para a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esultado de imagen para ap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176" cy="784491"/>
                  </a:xfrm>
                  <a:prstGeom prst="rect">
                    <a:avLst/>
                  </a:prstGeom>
                  <a:noFill/>
                </pic:spPr>
              </pic:pic>
            </a:graphicData>
          </a:graphic>
        </wp:inline>
      </w:drawing>
    </w:r>
    <w:r>
      <w:tab/>
    </w:r>
    <w:r w:rsidRPr="00455B03">
      <w:rPr>
        <w:noProof/>
        <w:lang w:val="es-ES" w:eastAsia="es-ES"/>
      </w:rPr>
      <w:drawing>
        <wp:inline distT="0" distB="0" distL="0" distR="0" wp14:anchorId="38D9C5F5" wp14:editId="158C1E06">
          <wp:extent cx="688975" cy="863518"/>
          <wp:effectExtent l="0" t="0" r="0" b="0"/>
          <wp:docPr id="1026" name="Picture 2" descr="APEC Chile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PEC Chile 2019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906" cy="8910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E11"/>
    <w:multiLevelType w:val="hybridMultilevel"/>
    <w:tmpl w:val="A3B83B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9C97CFC"/>
    <w:multiLevelType w:val="hybridMultilevel"/>
    <w:tmpl w:val="656437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160380"/>
    <w:multiLevelType w:val="hybridMultilevel"/>
    <w:tmpl w:val="E5E8AD2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67D45C7"/>
    <w:multiLevelType w:val="hybridMultilevel"/>
    <w:tmpl w:val="543A9B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4FE4201"/>
    <w:multiLevelType w:val="hybridMultilevel"/>
    <w:tmpl w:val="9704DA5C"/>
    <w:lvl w:ilvl="0" w:tplc="CDB63E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AF688F"/>
    <w:multiLevelType w:val="hybridMultilevel"/>
    <w:tmpl w:val="A034603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16"/>
    <w:rsid w:val="000D4F6D"/>
    <w:rsid w:val="00112AFA"/>
    <w:rsid w:val="0014683A"/>
    <w:rsid w:val="00157689"/>
    <w:rsid w:val="001A63F4"/>
    <w:rsid w:val="00215EF1"/>
    <w:rsid w:val="00223566"/>
    <w:rsid w:val="002B0428"/>
    <w:rsid w:val="002E2E4E"/>
    <w:rsid w:val="0030680E"/>
    <w:rsid w:val="003A1D26"/>
    <w:rsid w:val="003B7BEA"/>
    <w:rsid w:val="003D5216"/>
    <w:rsid w:val="004E50D5"/>
    <w:rsid w:val="004F566F"/>
    <w:rsid w:val="005300A2"/>
    <w:rsid w:val="006C0FBC"/>
    <w:rsid w:val="00732F7D"/>
    <w:rsid w:val="00755D39"/>
    <w:rsid w:val="00775C9F"/>
    <w:rsid w:val="007C3256"/>
    <w:rsid w:val="007E10CF"/>
    <w:rsid w:val="007F12E2"/>
    <w:rsid w:val="00804B9D"/>
    <w:rsid w:val="00855510"/>
    <w:rsid w:val="00905E4C"/>
    <w:rsid w:val="009A2D2D"/>
    <w:rsid w:val="00A03689"/>
    <w:rsid w:val="00A30ED9"/>
    <w:rsid w:val="00A4236C"/>
    <w:rsid w:val="00A70D27"/>
    <w:rsid w:val="00B3465C"/>
    <w:rsid w:val="00B62584"/>
    <w:rsid w:val="00B804A5"/>
    <w:rsid w:val="00BB59D6"/>
    <w:rsid w:val="00BE2589"/>
    <w:rsid w:val="00BF0F9B"/>
    <w:rsid w:val="00C14C61"/>
    <w:rsid w:val="00D174A3"/>
    <w:rsid w:val="00D27026"/>
    <w:rsid w:val="00D41D6A"/>
    <w:rsid w:val="00DC2680"/>
    <w:rsid w:val="00E92FF6"/>
    <w:rsid w:val="00EE1D71"/>
    <w:rsid w:val="00EE6F15"/>
    <w:rsid w:val="00F240C5"/>
    <w:rsid w:val="00FB23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E7149-DAED-46A9-9EB7-23D87FCB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2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Sombreadoclaro-nfasis11">
    <w:name w:val="Sombreado claro - Énfasis 11"/>
    <w:basedOn w:val="Tablanormal"/>
    <w:next w:val="Sombreadoclaro-nfasis1"/>
    <w:uiPriority w:val="60"/>
    <w:rsid w:val="003D5216"/>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Sombreadoclaro-nfasis1">
    <w:name w:val="Light Shading Accent 1"/>
    <w:basedOn w:val="Tablanormal"/>
    <w:uiPriority w:val="60"/>
    <w:semiHidden/>
    <w:unhideWhenUsed/>
    <w:rsid w:val="003D5216"/>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cabezado">
    <w:name w:val="header"/>
    <w:basedOn w:val="Normal"/>
    <w:link w:val="EncabezadoCar"/>
    <w:uiPriority w:val="99"/>
    <w:unhideWhenUsed/>
    <w:rsid w:val="00112A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2AFA"/>
  </w:style>
  <w:style w:type="paragraph" w:styleId="Piedepgina">
    <w:name w:val="footer"/>
    <w:basedOn w:val="Normal"/>
    <w:link w:val="PiedepginaCar"/>
    <w:uiPriority w:val="99"/>
    <w:unhideWhenUsed/>
    <w:rsid w:val="00112A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2AFA"/>
  </w:style>
  <w:style w:type="character" w:styleId="Hipervnculo">
    <w:name w:val="Hyperlink"/>
    <w:basedOn w:val="Fuentedeprrafopredeter"/>
    <w:uiPriority w:val="99"/>
    <w:unhideWhenUsed/>
    <w:rsid w:val="00112AFA"/>
    <w:rPr>
      <w:color w:val="0563C1"/>
      <w:u w:val="single"/>
    </w:rPr>
  </w:style>
  <w:style w:type="paragraph" w:styleId="Textonotapie">
    <w:name w:val="footnote text"/>
    <w:basedOn w:val="Normal"/>
    <w:link w:val="TextonotapieCar"/>
    <w:uiPriority w:val="99"/>
    <w:semiHidden/>
    <w:unhideWhenUsed/>
    <w:rsid w:val="00112AF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AFA"/>
    <w:rPr>
      <w:sz w:val="20"/>
      <w:szCs w:val="20"/>
    </w:rPr>
  </w:style>
  <w:style w:type="character" w:styleId="Refdenotaalpie">
    <w:name w:val="footnote reference"/>
    <w:basedOn w:val="Fuentedeprrafopredeter"/>
    <w:uiPriority w:val="99"/>
    <w:semiHidden/>
    <w:unhideWhenUsed/>
    <w:rsid w:val="00112AFA"/>
    <w:rPr>
      <w:vertAlign w:val="superscript"/>
    </w:rPr>
  </w:style>
  <w:style w:type="table" w:styleId="Tablaconcuadrcula">
    <w:name w:val="Table Grid"/>
    <w:basedOn w:val="Tablanormal"/>
    <w:uiPriority w:val="39"/>
    <w:rsid w:val="00EE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128">
      <w:bodyDiv w:val="1"/>
      <w:marLeft w:val="0"/>
      <w:marRight w:val="0"/>
      <w:marTop w:val="0"/>
      <w:marBottom w:val="0"/>
      <w:divBdr>
        <w:top w:val="none" w:sz="0" w:space="0" w:color="auto"/>
        <w:left w:val="none" w:sz="0" w:space="0" w:color="auto"/>
        <w:bottom w:val="none" w:sz="0" w:space="0" w:color="auto"/>
        <w:right w:val="none" w:sz="0" w:space="0" w:color="auto"/>
      </w:divBdr>
    </w:div>
    <w:div w:id="519975088">
      <w:bodyDiv w:val="1"/>
      <w:marLeft w:val="0"/>
      <w:marRight w:val="0"/>
      <w:marTop w:val="0"/>
      <w:marBottom w:val="0"/>
      <w:divBdr>
        <w:top w:val="none" w:sz="0" w:space="0" w:color="auto"/>
        <w:left w:val="none" w:sz="0" w:space="0" w:color="auto"/>
        <w:bottom w:val="none" w:sz="0" w:space="0" w:color="auto"/>
        <w:right w:val="none" w:sz="0" w:space="0" w:color="auto"/>
      </w:divBdr>
    </w:div>
    <w:div w:id="779378534">
      <w:bodyDiv w:val="1"/>
      <w:marLeft w:val="0"/>
      <w:marRight w:val="0"/>
      <w:marTop w:val="0"/>
      <w:marBottom w:val="0"/>
      <w:divBdr>
        <w:top w:val="none" w:sz="0" w:space="0" w:color="auto"/>
        <w:left w:val="none" w:sz="0" w:space="0" w:color="auto"/>
        <w:bottom w:val="none" w:sz="0" w:space="0" w:color="auto"/>
        <w:right w:val="none" w:sz="0" w:space="0" w:color="auto"/>
      </w:divBdr>
    </w:div>
    <w:div w:id="967779164">
      <w:bodyDiv w:val="1"/>
      <w:marLeft w:val="0"/>
      <w:marRight w:val="0"/>
      <w:marTop w:val="0"/>
      <w:marBottom w:val="0"/>
      <w:divBdr>
        <w:top w:val="none" w:sz="0" w:space="0" w:color="auto"/>
        <w:left w:val="none" w:sz="0" w:space="0" w:color="auto"/>
        <w:bottom w:val="none" w:sz="0" w:space="0" w:color="auto"/>
        <w:right w:val="none" w:sz="0" w:space="0" w:color="auto"/>
      </w:divBdr>
    </w:div>
    <w:div w:id="1090930347">
      <w:bodyDiv w:val="1"/>
      <w:marLeft w:val="0"/>
      <w:marRight w:val="0"/>
      <w:marTop w:val="0"/>
      <w:marBottom w:val="0"/>
      <w:divBdr>
        <w:top w:val="none" w:sz="0" w:space="0" w:color="auto"/>
        <w:left w:val="none" w:sz="0" w:space="0" w:color="auto"/>
        <w:bottom w:val="none" w:sz="0" w:space="0" w:color="auto"/>
        <w:right w:val="none" w:sz="0" w:space="0" w:color="auto"/>
      </w:divBdr>
    </w:div>
    <w:div w:id="1421179532">
      <w:bodyDiv w:val="1"/>
      <w:marLeft w:val="0"/>
      <w:marRight w:val="0"/>
      <w:marTop w:val="0"/>
      <w:marBottom w:val="0"/>
      <w:divBdr>
        <w:top w:val="none" w:sz="0" w:space="0" w:color="auto"/>
        <w:left w:val="none" w:sz="0" w:space="0" w:color="auto"/>
        <w:bottom w:val="none" w:sz="0" w:space="0" w:color="auto"/>
        <w:right w:val="none" w:sz="0" w:space="0" w:color="auto"/>
      </w:divBdr>
    </w:div>
    <w:div w:id="1629043081">
      <w:bodyDiv w:val="1"/>
      <w:marLeft w:val="0"/>
      <w:marRight w:val="0"/>
      <w:marTop w:val="0"/>
      <w:marBottom w:val="0"/>
      <w:divBdr>
        <w:top w:val="none" w:sz="0" w:space="0" w:color="auto"/>
        <w:left w:val="none" w:sz="0" w:space="0" w:color="auto"/>
        <w:bottom w:val="none" w:sz="0" w:space="0" w:color="auto"/>
        <w:right w:val="none" w:sz="0" w:space="0" w:color="auto"/>
      </w:divBdr>
    </w:div>
    <w:div w:id="1718969152">
      <w:bodyDiv w:val="1"/>
      <w:marLeft w:val="0"/>
      <w:marRight w:val="0"/>
      <w:marTop w:val="0"/>
      <w:marBottom w:val="0"/>
      <w:divBdr>
        <w:top w:val="none" w:sz="0" w:space="0" w:color="auto"/>
        <w:left w:val="none" w:sz="0" w:space="0" w:color="auto"/>
        <w:bottom w:val="none" w:sz="0" w:space="0" w:color="auto"/>
        <w:right w:val="none" w:sz="0" w:space="0" w:color="auto"/>
      </w:divBdr>
    </w:div>
    <w:div w:id="2072997202">
      <w:bodyDiv w:val="1"/>
      <w:marLeft w:val="0"/>
      <w:marRight w:val="0"/>
      <w:marTop w:val="0"/>
      <w:marBottom w:val="0"/>
      <w:divBdr>
        <w:top w:val="none" w:sz="0" w:space="0" w:color="auto"/>
        <w:left w:val="none" w:sz="0" w:space="0" w:color="auto"/>
        <w:bottom w:val="none" w:sz="0" w:space="0" w:color="auto"/>
        <w:right w:val="none" w:sz="0" w:space="0" w:color="auto"/>
      </w:divBdr>
    </w:div>
    <w:div w:id="21412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aho.org/data/index.php/es/visualizacion-de-indicadores.html" TargetMode="External"/><Relationship Id="rId1" Type="http://schemas.openxmlformats.org/officeDocument/2006/relationships/hyperlink" Target="https://www.who.int/news-room/fact-sheets/detail/ageing-and-healt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1F6FF-FDB2-45AA-8F15-5A024869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Guzman Montes</dc:creator>
  <cp:keywords/>
  <dc:description/>
  <cp:lastModifiedBy>Alfredo Mauricio Bravo Civit</cp:lastModifiedBy>
  <cp:revision>1</cp:revision>
  <cp:lastPrinted>2019-07-18T15:01:00Z</cp:lastPrinted>
  <dcterms:created xsi:type="dcterms:W3CDTF">2019-08-12T16:43:00Z</dcterms:created>
  <dcterms:modified xsi:type="dcterms:W3CDTF">2019-08-12T16:43:00Z</dcterms:modified>
</cp:coreProperties>
</file>